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CD127" w14:textId="72FC5461" w:rsidR="00042106" w:rsidRPr="00042106" w:rsidRDefault="00042106" w:rsidP="00042106">
      <w:pPr>
        <w:rPr>
          <w:b/>
          <w:i/>
          <w:sz w:val="28"/>
          <w:szCs w:val="28"/>
        </w:rPr>
      </w:pPr>
      <w:r w:rsidRPr="00042106">
        <w:rPr>
          <w:b/>
          <w:i/>
          <w:sz w:val="28"/>
          <w:szCs w:val="28"/>
        </w:rPr>
        <w:t>Saksmappe til TF møte 29. februar 2024</w:t>
      </w:r>
    </w:p>
    <w:p w14:paraId="33709DE2" w14:textId="77777777" w:rsidR="00042106" w:rsidRPr="00042106" w:rsidRDefault="00042106" w:rsidP="00042106">
      <w:pPr>
        <w:rPr>
          <w:i/>
        </w:rPr>
      </w:pPr>
    </w:p>
    <w:p w14:paraId="0265C358" w14:textId="149DD9A2" w:rsidR="00042106" w:rsidRPr="00042106" w:rsidRDefault="00042106" w:rsidP="00042106">
      <w:pPr>
        <w:rPr>
          <w:i/>
        </w:rPr>
      </w:pPr>
      <w:r>
        <w:rPr>
          <w:i/>
        </w:rPr>
        <w:t>M</w:t>
      </w:r>
      <w:r w:rsidRPr="00042106">
        <w:rPr>
          <w:i/>
        </w:rPr>
        <w:t xml:space="preserve">øte i Tanavassdragets fiskeforvaltning (TF) 29. februar 2024 </w:t>
      </w:r>
      <w:r>
        <w:rPr>
          <w:i/>
        </w:rPr>
        <w:t>kl. 1</w:t>
      </w:r>
      <w:r w:rsidR="008E0038">
        <w:rPr>
          <w:i/>
        </w:rPr>
        <w:t>7</w:t>
      </w:r>
      <w:r>
        <w:rPr>
          <w:i/>
        </w:rPr>
        <w:t xml:space="preserve">.30 </w:t>
      </w:r>
    </w:p>
    <w:p w14:paraId="5A8F2095" w14:textId="77777777" w:rsidR="00042106" w:rsidRDefault="00042106" w:rsidP="00042106">
      <w:pPr>
        <w:rPr>
          <w:b/>
          <w:bCs/>
        </w:rPr>
      </w:pPr>
    </w:p>
    <w:p w14:paraId="0C352E8F" w14:textId="0F3AB71A" w:rsidR="00042106" w:rsidRPr="00042106" w:rsidRDefault="00042106" w:rsidP="00042106">
      <w:pPr>
        <w:rPr>
          <w:b/>
          <w:bCs/>
          <w:color w:val="002060"/>
        </w:rPr>
      </w:pPr>
      <w:r w:rsidRPr="00042106">
        <w:rPr>
          <w:b/>
          <w:bCs/>
          <w:color w:val="002060"/>
        </w:rPr>
        <w:t>Saksliste:</w:t>
      </w:r>
    </w:p>
    <w:p w14:paraId="6F47E98E" w14:textId="77777777" w:rsidR="00042106" w:rsidRPr="00042106" w:rsidRDefault="00042106" w:rsidP="00042106">
      <w:r w:rsidRPr="00042106">
        <w:t>Sak 24/2024: Godkjenning av innkalling og saksliste</w:t>
      </w:r>
    </w:p>
    <w:p w14:paraId="34D7E2F9" w14:textId="77777777" w:rsidR="00042106" w:rsidRPr="00042106" w:rsidRDefault="00042106" w:rsidP="00042106">
      <w:r w:rsidRPr="00042106">
        <w:t xml:space="preserve">Sak 25/2024: </w:t>
      </w:r>
      <w:bookmarkStart w:id="0" w:name="_Hlk56762557"/>
      <w:r w:rsidRPr="00042106">
        <w:t>Godkjenning av protokoll fra TF møte 24.-25. januar 202</w:t>
      </w:r>
      <w:bookmarkEnd w:id="0"/>
      <w:r w:rsidRPr="00042106">
        <w:t>4</w:t>
      </w:r>
    </w:p>
    <w:p w14:paraId="592B43FF" w14:textId="77777777" w:rsidR="00042106" w:rsidRPr="00042106" w:rsidRDefault="00042106" w:rsidP="00042106">
      <w:r w:rsidRPr="00042106">
        <w:t>Sak 26/2024: Valg av 2 protokoll underskrivere</w:t>
      </w:r>
    </w:p>
    <w:p w14:paraId="6BDC69CC" w14:textId="77777777" w:rsidR="00042106" w:rsidRPr="00042106" w:rsidRDefault="00042106" w:rsidP="00042106">
      <w:r w:rsidRPr="00042106">
        <w:t>Sak 27/2024: Hjemmel og vilkår for å bytte ut TF medlemmer i en funksjonsperiode</w:t>
      </w:r>
    </w:p>
    <w:p w14:paraId="01D3A0FD" w14:textId="77777777" w:rsidR="00042106" w:rsidRPr="00042106" w:rsidRDefault="00042106" w:rsidP="00042106">
      <w:r w:rsidRPr="00042106">
        <w:t xml:space="preserve">Sak 28/2024: Klager til TFs utsettelse av ekstraordinært fellesmøte for laksebreveierne </w:t>
      </w:r>
    </w:p>
    <w:p w14:paraId="2ED3B05A" w14:textId="77777777" w:rsidR="00042106" w:rsidRPr="00042106" w:rsidRDefault="00042106" w:rsidP="00042106">
      <w:r w:rsidRPr="00042106">
        <w:t>Sak 29/2024: Laksebrev saker etter eiendomsoverdragelser mm.</w:t>
      </w:r>
    </w:p>
    <w:p w14:paraId="0A212725" w14:textId="77777777" w:rsidR="00042106" w:rsidRPr="00042106" w:rsidRDefault="00042106" w:rsidP="00042106">
      <w:r w:rsidRPr="00042106">
        <w:t>Sak 30/2024: Høringsuttalelse fra Tanavassdragets fiskeforvaltning, til oppstart av den interkommunal kystsoneplan for Gamvik, Tana, Berlevåg og Båtsfjord.</w:t>
      </w:r>
    </w:p>
    <w:p w14:paraId="34E774A2" w14:textId="77777777" w:rsidR="00042106" w:rsidRPr="00042106" w:rsidRDefault="00042106" w:rsidP="00042106"/>
    <w:p w14:paraId="0AC96C70" w14:textId="77777777" w:rsidR="00944278" w:rsidRDefault="00944278"/>
    <w:p w14:paraId="590E5671" w14:textId="1E3A35B7" w:rsidR="00042106" w:rsidRPr="00042106" w:rsidRDefault="00042106" w:rsidP="00042106">
      <w:pPr>
        <w:rPr>
          <w:b/>
          <w:bCs/>
          <w:color w:val="002060"/>
        </w:rPr>
      </w:pPr>
      <w:r>
        <w:rPr>
          <w:b/>
          <w:bCs/>
          <w:color w:val="002060"/>
        </w:rPr>
        <w:t>Behandling</w:t>
      </w:r>
      <w:r w:rsidRPr="00042106">
        <w:rPr>
          <w:b/>
          <w:bCs/>
          <w:color w:val="002060"/>
        </w:rPr>
        <w:t>:</w:t>
      </w:r>
    </w:p>
    <w:p w14:paraId="16171C79" w14:textId="77777777" w:rsidR="00042106" w:rsidRPr="00042106" w:rsidRDefault="00042106" w:rsidP="00042106">
      <w:pPr>
        <w:rPr>
          <w:color w:val="002060"/>
        </w:rPr>
      </w:pPr>
      <w:r w:rsidRPr="00042106">
        <w:rPr>
          <w:color w:val="002060"/>
        </w:rPr>
        <w:t>Sak 24/2024: Godkjenning av innkalling og saksliste</w:t>
      </w:r>
    </w:p>
    <w:p w14:paraId="2DFC9FA0" w14:textId="77777777" w:rsidR="00042106" w:rsidRDefault="00042106" w:rsidP="00042106"/>
    <w:p w14:paraId="29927695" w14:textId="77777777" w:rsidR="00042106" w:rsidRDefault="00042106" w:rsidP="00042106"/>
    <w:p w14:paraId="0FAC0542" w14:textId="4F848295" w:rsidR="00042106" w:rsidRPr="00042106" w:rsidRDefault="00042106" w:rsidP="00042106">
      <w:pPr>
        <w:rPr>
          <w:color w:val="002060"/>
        </w:rPr>
      </w:pPr>
      <w:r w:rsidRPr="00042106">
        <w:rPr>
          <w:color w:val="002060"/>
        </w:rPr>
        <w:t>Sak 25/2024: Godkjenning av protokoll fra TF møte 24.-25. januar 2024</w:t>
      </w:r>
    </w:p>
    <w:p w14:paraId="7A34EF45" w14:textId="77777777" w:rsidR="00042106" w:rsidRDefault="00042106" w:rsidP="00042106"/>
    <w:p w14:paraId="40340532" w14:textId="77777777" w:rsidR="00042106" w:rsidRDefault="00042106" w:rsidP="00042106"/>
    <w:p w14:paraId="55526A66" w14:textId="5BCC1AFB" w:rsidR="00042106" w:rsidRPr="00042106" w:rsidRDefault="00042106" w:rsidP="00042106">
      <w:pPr>
        <w:rPr>
          <w:color w:val="002060"/>
        </w:rPr>
      </w:pPr>
      <w:r w:rsidRPr="00042106">
        <w:rPr>
          <w:color w:val="002060"/>
        </w:rPr>
        <w:t>Sak 26/2024: Valg av 2 protokoll underskrivere</w:t>
      </w:r>
    </w:p>
    <w:p w14:paraId="0285777A" w14:textId="77777777" w:rsidR="00042106" w:rsidRDefault="00042106" w:rsidP="00042106"/>
    <w:p w14:paraId="5D734957" w14:textId="77777777" w:rsidR="00042106" w:rsidRDefault="00042106" w:rsidP="00042106"/>
    <w:p w14:paraId="55C8B873" w14:textId="554544F5" w:rsidR="00042106" w:rsidRPr="00042106" w:rsidRDefault="00042106" w:rsidP="00042106">
      <w:pPr>
        <w:rPr>
          <w:b/>
          <w:bCs/>
          <w:color w:val="002060"/>
        </w:rPr>
      </w:pPr>
      <w:r w:rsidRPr="00042106">
        <w:rPr>
          <w:b/>
          <w:bCs/>
          <w:color w:val="002060"/>
        </w:rPr>
        <w:t>Sak 27/2024: Hjemmel og vilkår for å bytte ut TF medlemmer i en funksjonsperiode</w:t>
      </w:r>
    </w:p>
    <w:p w14:paraId="17DE83F7" w14:textId="77777777" w:rsidR="00042106" w:rsidRDefault="00042106" w:rsidP="00042106">
      <w:pPr>
        <w:spacing w:after="0"/>
      </w:pPr>
      <w:r>
        <w:t>Saksfremstilling:</w:t>
      </w:r>
    </w:p>
    <w:p w14:paraId="4E7960F0" w14:textId="5CC79F70" w:rsidR="00042106" w:rsidRDefault="00042106" w:rsidP="00042106">
      <w:r w:rsidRPr="00C231C1">
        <w:t xml:space="preserve">Tanavassdragets fiskeforvaltning (TF) </w:t>
      </w:r>
      <w:r>
        <w:t xml:space="preserve">er et </w:t>
      </w:r>
      <w:r w:rsidR="00E81C86">
        <w:t>sær</w:t>
      </w:r>
      <w:r>
        <w:t xml:space="preserve">oppnevnt organ med forvaltningsoppgaver i Tanavassdraget, opprettet med hjemmel i særforskrift: </w:t>
      </w:r>
      <w:r w:rsidRPr="002D6D28">
        <w:rPr>
          <w:i/>
        </w:rPr>
        <w:t xml:space="preserve">Forskrift om lokal forvaltning av fisk og fisket i Tanavassdraget, Finnmark </w:t>
      </w:r>
      <w:r>
        <w:t>(</w:t>
      </w:r>
      <w:r w:rsidRPr="00C231C1">
        <w:t>Kgl. Res. FOR 2011-02-04 nr. 119</w:t>
      </w:r>
      <w:r>
        <w:t>),</w:t>
      </w:r>
      <w:r w:rsidRPr="003008B7">
        <w:t xml:space="preserve"> </w:t>
      </w:r>
      <w:r>
        <w:t>i det videre kalt Tanaforskriften</w:t>
      </w:r>
      <w:r w:rsidRPr="00C231C1">
        <w:t>.</w:t>
      </w:r>
      <w:r>
        <w:t xml:space="preserve"> </w:t>
      </w:r>
      <w:r w:rsidRPr="00C231C1">
        <w:t xml:space="preserve">TF er hverken et kommunalt </w:t>
      </w:r>
      <w:r>
        <w:t xml:space="preserve">- </w:t>
      </w:r>
      <w:r w:rsidRPr="00C231C1">
        <w:t xml:space="preserve">eller et interkommunalt organ. </w:t>
      </w:r>
    </w:p>
    <w:p w14:paraId="2188B899" w14:textId="77777777" w:rsidR="00042106" w:rsidRPr="00E81C86" w:rsidRDefault="00042106" w:rsidP="00042106">
      <w:pPr>
        <w:spacing w:after="0"/>
      </w:pPr>
      <w:r w:rsidRPr="00E81C86">
        <w:t>Tanaforskriftens § 6, andre avsnitt sier følgende:</w:t>
      </w:r>
    </w:p>
    <w:p w14:paraId="151E7E28" w14:textId="77777777" w:rsidR="00042106" w:rsidRPr="00E81C86" w:rsidRDefault="00042106" w:rsidP="00042106">
      <w:pPr>
        <w:spacing w:after="0"/>
      </w:pPr>
      <w:r w:rsidRPr="00E81C86">
        <w:t xml:space="preserve"> </w:t>
      </w:r>
    </w:p>
    <w:p w14:paraId="4DDA7D54" w14:textId="77777777" w:rsidR="00042106" w:rsidRPr="00E81C86" w:rsidRDefault="00042106" w:rsidP="00042106">
      <w:pPr>
        <w:spacing w:after="100" w:afterAutospacing="1" w:line="240" w:lineRule="auto"/>
        <w:ind w:left="708"/>
        <w:rPr>
          <w:rFonts w:eastAsia="Times New Roman" w:cs="Times New Roman"/>
          <w:i/>
          <w:kern w:val="0"/>
          <w:lang w:eastAsia="nb-NO"/>
          <w14:ligatures w14:val="none"/>
        </w:rPr>
      </w:pPr>
      <w:r w:rsidRPr="00E81C86">
        <w:rPr>
          <w:rFonts w:eastAsia="Times New Roman" w:cs="Times New Roman"/>
          <w:i/>
          <w:kern w:val="0"/>
          <w:lang w:eastAsia="nb-NO"/>
          <w14:ligatures w14:val="none"/>
        </w:rPr>
        <w:lastRenderedPageBreak/>
        <w:t xml:space="preserve">Tanavassdragets fiskeforvaltning skal ha ni medlemmer med personlige stedfortredere. De fiskeberettigede etter </w:t>
      </w:r>
      <w:hyperlink r:id="rId7" w:history="1">
        <w:r w:rsidRPr="00E81C86">
          <w:rPr>
            <w:rFonts w:eastAsia="Times New Roman" w:cs="Times New Roman"/>
            <w:i/>
            <w:color w:val="0000FF"/>
            <w:kern w:val="0"/>
            <w:u w:val="single"/>
            <w:lang w:eastAsia="nb-NO"/>
            <w14:ligatures w14:val="none"/>
          </w:rPr>
          <w:t>§ 3</w:t>
        </w:r>
      </w:hyperlink>
      <w:r w:rsidRPr="00E81C86">
        <w:rPr>
          <w:rFonts w:eastAsia="Times New Roman" w:cs="Times New Roman"/>
          <w:i/>
          <w:kern w:val="0"/>
          <w:lang w:eastAsia="nb-NO"/>
          <w14:ligatures w14:val="none"/>
        </w:rPr>
        <w:t xml:space="preserve"> velger fem av medlemmene på fellesmøtet, jf. </w:t>
      </w:r>
      <w:hyperlink r:id="rId8" w:history="1">
        <w:r w:rsidRPr="00E81C86">
          <w:rPr>
            <w:rFonts w:eastAsia="Times New Roman" w:cs="Times New Roman"/>
            <w:i/>
            <w:color w:val="0000FF"/>
            <w:kern w:val="0"/>
            <w:u w:val="single"/>
            <w:lang w:eastAsia="nb-NO"/>
            <w14:ligatures w14:val="none"/>
          </w:rPr>
          <w:t>§ 8</w:t>
        </w:r>
      </w:hyperlink>
      <w:r w:rsidRPr="00E81C86">
        <w:rPr>
          <w:rFonts w:eastAsia="Times New Roman" w:cs="Times New Roman"/>
          <w:i/>
          <w:kern w:val="0"/>
          <w:lang w:eastAsia="nb-NO"/>
          <w14:ligatures w14:val="none"/>
        </w:rPr>
        <w:t xml:space="preserve">. Kommunestyrene i Tana og Karasjok oppnevner to medlemmer hver med personlige stedfortredere blant personer med rett til stangfiske, som ikke har rettigheter etter </w:t>
      </w:r>
      <w:hyperlink r:id="rId9" w:history="1">
        <w:r w:rsidRPr="00E81C86">
          <w:rPr>
            <w:rFonts w:eastAsia="Times New Roman" w:cs="Times New Roman"/>
            <w:i/>
            <w:color w:val="0000FF"/>
            <w:kern w:val="0"/>
            <w:u w:val="single"/>
            <w:lang w:eastAsia="nb-NO"/>
            <w14:ligatures w14:val="none"/>
          </w:rPr>
          <w:t>§ 3</w:t>
        </w:r>
      </w:hyperlink>
      <w:r w:rsidRPr="00E81C86">
        <w:rPr>
          <w:rFonts w:eastAsia="Times New Roman" w:cs="Times New Roman"/>
          <w:i/>
          <w:kern w:val="0"/>
          <w:lang w:eastAsia="nb-NO"/>
          <w14:ligatures w14:val="none"/>
        </w:rPr>
        <w:t>.</w:t>
      </w:r>
    </w:p>
    <w:p w14:paraId="5206CD37" w14:textId="77777777" w:rsidR="00042106" w:rsidRPr="00E81C86" w:rsidRDefault="00042106" w:rsidP="00042106">
      <w:pPr>
        <w:rPr>
          <w:rFonts w:eastAsia="Times New Roman" w:cs="Times New Roman"/>
          <w:i/>
          <w:kern w:val="0"/>
          <w:lang w:eastAsia="nb-NO"/>
          <w14:ligatures w14:val="none"/>
        </w:rPr>
      </w:pPr>
      <w:r w:rsidRPr="00E81C86">
        <w:t>Videre sier forskriftens § 6 tredje ledd, følgende om utskifting av medlemmer:</w:t>
      </w:r>
    </w:p>
    <w:p w14:paraId="69FB9EAE" w14:textId="77777777" w:rsidR="00042106" w:rsidRPr="00E81C86" w:rsidRDefault="00042106" w:rsidP="00042106">
      <w:pPr>
        <w:ind w:left="708"/>
        <w:rPr>
          <w:rFonts w:eastAsia="Times New Roman" w:cs="Times New Roman"/>
          <w:i/>
          <w:kern w:val="0"/>
          <w:lang w:eastAsia="nb-NO"/>
          <w14:ligatures w14:val="none"/>
        </w:rPr>
      </w:pPr>
      <w:r w:rsidRPr="00E81C86">
        <w:rPr>
          <w:rFonts w:eastAsia="Times New Roman" w:cs="Times New Roman"/>
          <w:i/>
          <w:kern w:val="0"/>
          <w:lang w:eastAsia="nb-NO"/>
          <w14:ligatures w14:val="none"/>
        </w:rPr>
        <w:t>….. «Enkeltmedlemmer, og stedfortredere, kan skiftes ut i funksjonsperioden når det foreligger særlige grunner. Med særlige grunner menes personlige forhold, som sykdom, flytting, sterke familiære hensyn og lignende, eller vesentlig mislighold av vervets oppgaver. Tanavassdragets fiskeforvaltning avgjør om særlige grunner foreligger»</w:t>
      </w:r>
    </w:p>
    <w:p w14:paraId="75036208" w14:textId="77777777" w:rsidR="00042106" w:rsidRPr="00E81C86" w:rsidRDefault="00042106" w:rsidP="00042106">
      <w:r w:rsidRPr="00E81C86">
        <w:t>Miljøverndepartementet (nå Klima- og miljødepartementet) ga allerede i august 2012 en utfyllende presisering av § 6 i Tanaforskrift av 4. februar 2011 til Laksebreveirene i Tanavassdraget, og tilsvarende presisering til TF i desember 2012, sitat:</w:t>
      </w:r>
    </w:p>
    <w:p w14:paraId="1DD4D188" w14:textId="77777777" w:rsidR="00042106" w:rsidRPr="00E81C86" w:rsidRDefault="00042106" w:rsidP="00042106">
      <w:pPr>
        <w:ind w:left="708"/>
        <w:rPr>
          <w:rFonts w:eastAsia="Times New Roman" w:cs="Times New Roman"/>
          <w:i/>
          <w:kern w:val="0"/>
          <w:lang w:eastAsia="nb-NO"/>
          <w14:ligatures w14:val="none"/>
        </w:rPr>
      </w:pPr>
      <w:r w:rsidRPr="00E81C86">
        <w:rPr>
          <w:rFonts w:eastAsia="Times New Roman" w:cs="Times New Roman"/>
          <w:i/>
          <w:kern w:val="0"/>
          <w:lang w:eastAsia="nb-NO"/>
          <w14:ligatures w14:val="none"/>
        </w:rPr>
        <w:t xml:space="preserve">«En ytterligere utdyping vil etter departementets syn være at det kun bør være anledning til å skifte ut medlemmer i funksjonsperioden på 4 år i særtilfeller. Forarbeidene til forskriften, det vil her si ordlyden i Tanautvalgets rapport, tilsier en tilbakeholdenhet med utskifting av medlemmer. Det er viktig med kontinuitet for beslutningsdyktigheten og kvaliteten av arbeidet i forvaltningsorganet, noe som betyr at medlemmer </w:t>
      </w:r>
      <w:proofErr w:type="gramStart"/>
      <w:r w:rsidRPr="00E81C86">
        <w:rPr>
          <w:rFonts w:eastAsia="Times New Roman" w:cs="Times New Roman"/>
          <w:i/>
          <w:kern w:val="0"/>
          <w:lang w:eastAsia="nb-NO"/>
          <w14:ligatures w14:val="none"/>
        </w:rPr>
        <w:t>kun ”kan</w:t>
      </w:r>
      <w:proofErr w:type="gramEnd"/>
      <w:r w:rsidRPr="00E81C86">
        <w:rPr>
          <w:rFonts w:eastAsia="Times New Roman" w:cs="Times New Roman"/>
          <w:i/>
          <w:kern w:val="0"/>
          <w:lang w:eastAsia="nb-NO"/>
          <w14:ligatures w14:val="none"/>
        </w:rPr>
        <w:t xml:space="preserve"> byttes ut dersom særlige grunner tilsier det”. Funksjonstiden er satt like lang som kommunevalgperioden, og følger denne. Medlemmene bør som utgangspunkt sitte denne perioden. </w:t>
      </w:r>
      <w:proofErr w:type="gramStart"/>
      <w:r w:rsidRPr="00E81C86">
        <w:rPr>
          <w:rFonts w:eastAsia="Times New Roman" w:cs="Times New Roman"/>
          <w:i/>
          <w:kern w:val="0"/>
          <w:lang w:eastAsia="nb-NO"/>
          <w14:ligatures w14:val="none"/>
        </w:rPr>
        <w:t>”Særlige</w:t>
      </w:r>
      <w:proofErr w:type="gramEnd"/>
      <w:r w:rsidRPr="00E81C86">
        <w:rPr>
          <w:rFonts w:eastAsia="Times New Roman" w:cs="Times New Roman"/>
          <w:i/>
          <w:kern w:val="0"/>
          <w:lang w:eastAsia="nb-NO"/>
          <w14:ligatures w14:val="none"/>
        </w:rPr>
        <w:t xml:space="preserve"> grunner” kan tenkes å være særlige personlige forhold, som sykdom, personlig uegnethet, sterke familiære hensyn, mangelfull innsats og lignende, som må ”tilsi” utskifting i funksjonsperioden. </w:t>
      </w:r>
    </w:p>
    <w:p w14:paraId="0877155E" w14:textId="77777777" w:rsidR="00042106" w:rsidRPr="00E81C86" w:rsidRDefault="00042106" w:rsidP="00042106">
      <w:pPr>
        <w:ind w:left="708"/>
        <w:rPr>
          <w:rFonts w:eastAsia="Times New Roman" w:cs="Times New Roman"/>
          <w:i/>
          <w:kern w:val="0"/>
          <w:lang w:eastAsia="nb-NO"/>
          <w14:ligatures w14:val="none"/>
        </w:rPr>
      </w:pPr>
      <w:r w:rsidRPr="00E81C86">
        <w:rPr>
          <w:rFonts w:eastAsia="Times New Roman" w:cs="Times New Roman"/>
          <w:i/>
          <w:kern w:val="0"/>
          <w:lang w:eastAsia="nb-NO"/>
          <w14:ligatures w14:val="none"/>
        </w:rPr>
        <w:t xml:space="preserve">Et konkret eksempel har vært at et av medlemmene i TF ble oppnevnt til statssekretær, og derfor måtte erstattes. Det må med andre ord være en sammenheng mellom </w:t>
      </w:r>
      <w:proofErr w:type="gramStart"/>
      <w:r w:rsidRPr="00E81C86">
        <w:rPr>
          <w:rFonts w:eastAsia="Times New Roman" w:cs="Times New Roman"/>
          <w:i/>
          <w:kern w:val="0"/>
          <w:lang w:eastAsia="nb-NO"/>
          <w14:ligatures w14:val="none"/>
        </w:rPr>
        <w:t>de ”særlige</w:t>
      </w:r>
      <w:proofErr w:type="gramEnd"/>
      <w:r w:rsidRPr="00E81C86">
        <w:rPr>
          <w:rFonts w:eastAsia="Times New Roman" w:cs="Times New Roman"/>
          <w:i/>
          <w:kern w:val="0"/>
          <w:lang w:eastAsia="nb-NO"/>
          <w14:ligatures w14:val="none"/>
        </w:rPr>
        <w:t xml:space="preserve"> grunnene” og at disse ”tilsier” at medlemmet kan byttes ut i 4-årsperioden. Dette må være et nokså sterkt krav, slik at det for eksempel ikke er nok at et medlem vil gå av fordi de er uenige i en sak der det er lagt opp til konsensus. En god del av avgjørelsene i et organ som Tanavassdragets fiskeforvaltning vil måtte baseres på kompromisser, og uenighet i sak er ikke </w:t>
      </w:r>
      <w:proofErr w:type="gramStart"/>
      <w:r w:rsidRPr="00E81C86">
        <w:rPr>
          <w:rFonts w:eastAsia="Times New Roman" w:cs="Times New Roman"/>
          <w:i/>
          <w:kern w:val="0"/>
          <w:lang w:eastAsia="nb-NO"/>
          <w14:ligatures w14:val="none"/>
        </w:rPr>
        <w:t>en ”særlig</w:t>
      </w:r>
      <w:proofErr w:type="gramEnd"/>
      <w:r w:rsidRPr="00E81C86">
        <w:rPr>
          <w:rFonts w:eastAsia="Times New Roman" w:cs="Times New Roman"/>
          <w:i/>
          <w:kern w:val="0"/>
          <w:lang w:eastAsia="nb-NO"/>
          <w14:ligatures w14:val="none"/>
        </w:rPr>
        <w:t xml:space="preserve"> grunn” som ”tilsier” at medlemmer byttes ut».</w:t>
      </w:r>
    </w:p>
    <w:p w14:paraId="5B7B6B26" w14:textId="77777777" w:rsidR="00042106" w:rsidRPr="00E81C86" w:rsidRDefault="00042106" w:rsidP="00042106"/>
    <w:p w14:paraId="28CA6CE5" w14:textId="77777777" w:rsidR="00042106" w:rsidRPr="00E81C86" w:rsidRDefault="00042106" w:rsidP="00042106">
      <w:r w:rsidRPr="00E81C86">
        <w:t>Også i 2013 var utskifting av medlem i TF et tema. I brev av 09.07.13 fra Miljøverndepartementets til Tana kommune v/ordfører Frank Martin Ingilæ ble det svart på om Tana kommune kan velge nye representanter til Tanavassdragets fiskeforvaltning (TF) for kommunevalgperioden 2011 – 2015.  Departementets svar var, sitat:</w:t>
      </w:r>
    </w:p>
    <w:p w14:paraId="78C049BB" w14:textId="77777777" w:rsidR="00042106" w:rsidRPr="00E81C86" w:rsidRDefault="00042106" w:rsidP="00042106">
      <w:pPr>
        <w:ind w:left="708"/>
        <w:rPr>
          <w:rFonts w:eastAsia="Times New Roman" w:cs="Times New Roman"/>
          <w:i/>
          <w:kern w:val="0"/>
          <w:lang w:eastAsia="nb-NO"/>
          <w14:ligatures w14:val="none"/>
        </w:rPr>
      </w:pPr>
      <w:r w:rsidRPr="00E81C86">
        <w:rPr>
          <w:rFonts w:eastAsia="Times New Roman" w:cs="Times New Roman"/>
          <w:i/>
          <w:kern w:val="0"/>
          <w:lang w:eastAsia="nb-NO"/>
          <w14:ligatures w14:val="none"/>
        </w:rPr>
        <w:t>«Etter departementets mening kan kommunene altså ikke oppnevne representanter for stangfiskerne, med mindre TF mener at det foreligger særlige grunner som tilsier utskifting. Dette hindrer selvsagt ikke kommunen i å ta opp spørsmålet med TF når kommunen selv mener at det foreligger særlige grunner».</w:t>
      </w:r>
    </w:p>
    <w:p w14:paraId="31474FD8" w14:textId="63BA5F27" w:rsidR="00FC58C4" w:rsidRDefault="008211C7" w:rsidP="00FC58C4">
      <w:r>
        <w:t xml:space="preserve">Etter kommunevalget i september 2023, oppnevnte Tana kommunestyre to medlemmer til TF, med personlige stedfortredere den 12. oktober 2023 i PS66/2023. I saksutskriften </w:t>
      </w:r>
      <w:r w:rsidR="00EE4C92">
        <w:t>kommer det frem</w:t>
      </w:r>
      <w:r>
        <w:t>;</w:t>
      </w:r>
      <w:r w:rsidR="00FC58C4">
        <w:t xml:space="preserve"> </w:t>
      </w:r>
      <w:r>
        <w:t>«Funksjonstiden for styret er 4 år og følger kommunevalgperioden</w:t>
      </w:r>
      <w:r w:rsidR="00FC58C4">
        <w:t>»</w:t>
      </w:r>
      <w:r>
        <w:t xml:space="preserve">. </w:t>
      </w:r>
    </w:p>
    <w:p w14:paraId="218DD42F" w14:textId="158E7CE8" w:rsidR="00FC58C4" w:rsidRDefault="00FC58C4" w:rsidP="008211C7">
      <w:r>
        <w:lastRenderedPageBreak/>
        <w:t>TF registrerer at det ble igangsatt en aksjon i Tana kommunestyre, for å bytte ut Kimo Pedersen som TF medlem, m</w:t>
      </w:r>
      <w:r w:rsidR="008211C7" w:rsidRPr="008211C7">
        <w:t xml:space="preserve">indre enn to måneder </w:t>
      </w:r>
      <w:r>
        <w:t xml:space="preserve">etter Tana kommunes oppnevning av TF medlemmer for 4 år, og det før TF hadde konstituert til 4. driftsperiode. </w:t>
      </w:r>
    </w:p>
    <w:p w14:paraId="03D98226" w14:textId="6FF4974E" w:rsidR="00042106" w:rsidRPr="00E81C86" w:rsidRDefault="00042106" w:rsidP="00042106">
      <w:r w:rsidRPr="00E81C86">
        <w:t xml:space="preserve">Tana kommunestyre vedtok 15.02.2024, </w:t>
      </w:r>
      <w:r w:rsidR="00FC58C4">
        <w:t xml:space="preserve">å bytte ut Sverre Kimo Pedersen som </w:t>
      </w:r>
      <w:r w:rsidRPr="00E81C86">
        <w:t xml:space="preserve">medlem i Tanavassdragets fiskeforvaltning (TF). </w:t>
      </w:r>
    </w:p>
    <w:p w14:paraId="5D2EEC96" w14:textId="2914587A" w:rsidR="00F42BEC" w:rsidRDefault="00042106" w:rsidP="00F42BEC">
      <w:r w:rsidRPr="00E81C86">
        <w:t>Tanaforskriftens § 6 er presis og tydelig, og det er utvilsomt klart at Tana kommune alene ikke kan bestemme at Sverre Kimo Pedersen skal byttes ut som TF – medlem i inneværende funksjonsperiode.</w:t>
      </w:r>
      <w:r w:rsidR="00F42BEC" w:rsidRPr="00F42BEC">
        <w:t xml:space="preserve"> </w:t>
      </w:r>
      <w:r w:rsidR="00F42BEC">
        <w:t>Det</w:t>
      </w:r>
      <w:r w:rsidR="00F42BEC">
        <w:t xml:space="preserve"> er grunn til å vektlegge</w:t>
      </w:r>
      <w:r w:rsidR="00F42BEC">
        <w:t xml:space="preserve"> at det er mindre en ½- år siden Kimo Pedersen ble oppnevnt som TF – medlem, og at TF av </w:t>
      </w:r>
      <w:r w:rsidR="00647DCA">
        <w:t>andre</w:t>
      </w:r>
      <w:r w:rsidR="00F42BEC">
        <w:t xml:space="preserve"> organisasjonsmessige </w:t>
      </w:r>
      <w:r w:rsidR="00F42BEC">
        <w:t>grunn</w:t>
      </w:r>
      <w:r w:rsidR="00F42BEC">
        <w:t>er ikke er kommet i normal drift i TFs 4. fjerde driftsperiode (mellom valgene 2023 - 2027).</w:t>
      </w:r>
    </w:p>
    <w:p w14:paraId="4479DF58" w14:textId="77777777" w:rsidR="00042106" w:rsidRDefault="00042106" w:rsidP="00042106">
      <w:pPr>
        <w:spacing w:after="0"/>
        <w:rPr>
          <w:u w:val="single"/>
        </w:rPr>
      </w:pPr>
      <w:r w:rsidRPr="00E81C86">
        <w:rPr>
          <w:u w:val="single"/>
        </w:rPr>
        <w:t>Direktørens innstilling:</w:t>
      </w:r>
    </w:p>
    <w:p w14:paraId="17E8112C" w14:textId="0D9EF2BB" w:rsidR="00EE4C92" w:rsidRDefault="00EE4C92" w:rsidP="00042106">
      <w:pPr>
        <w:spacing w:after="0"/>
      </w:pPr>
      <w:r w:rsidRPr="00E81C86">
        <w:t xml:space="preserve">Tanavassdragets fiskeforvaltning (TF) </w:t>
      </w:r>
      <w:r>
        <w:t xml:space="preserve">viser til Tanaforskriftens § 6 tredje ledd, om mulig bytte av medlemmer i en funksjonsperiode. </w:t>
      </w:r>
      <w:r w:rsidR="003D0A8D">
        <w:t>Her fremgår det</w:t>
      </w:r>
      <w:r w:rsidR="003D0A8D" w:rsidRPr="00E81C86">
        <w:t>, at det kun er TF organet selv som avgjør og kan</w:t>
      </w:r>
      <w:r w:rsidRPr="00EE4C92">
        <w:t xml:space="preserve"> vedta</w:t>
      </w:r>
      <w:r w:rsidRPr="00EE4C92">
        <w:t xml:space="preserve"> </w:t>
      </w:r>
      <w:r>
        <w:t xml:space="preserve">mulig </w:t>
      </w:r>
      <w:r w:rsidRPr="00EE4C92">
        <w:t>utskifting av et medlem i en funksjonsperiode</w:t>
      </w:r>
      <w:r>
        <w:t xml:space="preserve">. </w:t>
      </w:r>
    </w:p>
    <w:p w14:paraId="0096AF9F" w14:textId="77777777" w:rsidR="00EE4C92" w:rsidRDefault="00EE4C92" w:rsidP="00042106">
      <w:pPr>
        <w:spacing w:after="0"/>
      </w:pPr>
    </w:p>
    <w:p w14:paraId="1277FA50" w14:textId="099A540A" w:rsidR="00EE4C92" w:rsidRDefault="00EE4C92" w:rsidP="00042106">
      <w:pPr>
        <w:spacing w:after="0"/>
        <w:rPr>
          <w:u w:val="single"/>
        </w:rPr>
      </w:pPr>
      <w:r>
        <w:t xml:space="preserve">Det er mulig å bytte </w:t>
      </w:r>
      <w:r w:rsidRPr="00E81C86">
        <w:t xml:space="preserve">ut et TF-medlem i en funksjonsperiode, </w:t>
      </w:r>
      <w:r>
        <w:t xml:space="preserve">men da </w:t>
      </w:r>
      <w:r w:rsidRPr="00E81C86">
        <w:t>må det foreligge særlige grunner, jf. forskrift og som opplistet her i saken.</w:t>
      </w:r>
    </w:p>
    <w:p w14:paraId="03C0A859" w14:textId="77777777" w:rsidR="003D0A8D" w:rsidRDefault="003D0A8D" w:rsidP="00042106"/>
    <w:p w14:paraId="10F93F1D" w14:textId="77777777" w:rsidR="00042106" w:rsidRPr="00E81C86" w:rsidRDefault="00042106" w:rsidP="00042106">
      <w:r w:rsidRPr="00E81C86">
        <w:t>Drøfting:</w:t>
      </w:r>
    </w:p>
    <w:p w14:paraId="44F6F588" w14:textId="77777777" w:rsidR="00042106" w:rsidRPr="00E81C86" w:rsidRDefault="00042106" w:rsidP="00042106"/>
    <w:p w14:paraId="51362C82" w14:textId="77777777" w:rsidR="00042106" w:rsidRPr="00E81C86" w:rsidRDefault="00042106" w:rsidP="00042106"/>
    <w:p w14:paraId="265669B8" w14:textId="77777777" w:rsidR="00042106" w:rsidRPr="00E81C86" w:rsidRDefault="00042106" w:rsidP="00042106"/>
    <w:p w14:paraId="5C22804C" w14:textId="77777777" w:rsidR="00042106" w:rsidRPr="00E81C86" w:rsidRDefault="00042106" w:rsidP="00042106">
      <w:pPr>
        <w:rPr>
          <w:b/>
          <w:bCs/>
        </w:rPr>
      </w:pPr>
      <w:r w:rsidRPr="00E81C86">
        <w:rPr>
          <w:b/>
          <w:bCs/>
        </w:rPr>
        <w:t>Vedtak:</w:t>
      </w:r>
    </w:p>
    <w:p w14:paraId="40445C34" w14:textId="77777777" w:rsidR="00042106" w:rsidRDefault="00042106" w:rsidP="00042106"/>
    <w:p w14:paraId="1559136F" w14:textId="77777777" w:rsidR="00042106" w:rsidRDefault="00042106" w:rsidP="00042106"/>
    <w:p w14:paraId="4AE8DBF1" w14:textId="77777777" w:rsidR="006B7820" w:rsidRDefault="006B7820" w:rsidP="006B7820">
      <w:pPr>
        <w:rPr>
          <w:b/>
          <w:bCs/>
          <w:color w:val="00204F"/>
        </w:rPr>
      </w:pPr>
    </w:p>
    <w:p w14:paraId="780C11C5" w14:textId="6E54EBD9" w:rsidR="006B7820" w:rsidRPr="006B7820" w:rsidRDefault="006B7820" w:rsidP="006B7820">
      <w:pPr>
        <w:rPr>
          <w:b/>
          <w:bCs/>
          <w:color w:val="00204F"/>
        </w:rPr>
      </w:pPr>
      <w:r w:rsidRPr="006B7820">
        <w:rPr>
          <w:b/>
          <w:bCs/>
          <w:color w:val="00204F"/>
        </w:rPr>
        <w:t xml:space="preserve">Sak 28/2024: Klager til TFs utsettelse av ekstraordinært fellesmøte for laksebreveierne </w:t>
      </w:r>
    </w:p>
    <w:p w14:paraId="3C14729B" w14:textId="77777777" w:rsidR="00B93716" w:rsidRPr="00F72057" w:rsidRDefault="00B93716" w:rsidP="00B93716">
      <w:pPr>
        <w:spacing w:after="0"/>
        <w:rPr>
          <w:u w:val="single"/>
        </w:rPr>
      </w:pPr>
      <w:r w:rsidRPr="00F72057">
        <w:rPr>
          <w:u w:val="single"/>
        </w:rPr>
        <w:t>Saksfremstilling:</w:t>
      </w:r>
    </w:p>
    <w:p w14:paraId="777D662B" w14:textId="77777777" w:rsidR="00B93716" w:rsidRDefault="00B93716" w:rsidP="00B93716">
      <w:pPr>
        <w:spacing w:after="0"/>
      </w:pPr>
      <w:r>
        <w:t>Det er kommet inn tre klager på TFs møtets vedtak av 25. januar, om å utsette det fastsatte ekstraordinære fellesmøtet for laksebreveierne, til slutten av mai i år.</w:t>
      </w:r>
    </w:p>
    <w:p w14:paraId="20C572DD" w14:textId="77777777" w:rsidR="00B93716" w:rsidRDefault="00B93716" w:rsidP="00B93716">
      <w:pPr>
        <w:spacing w:after="0"/>
      </w:pPr>
    </w:p>
    <w:p w14:paraId="51D449D9" w14:textId="77777777" w:rsidR="00B93716" w:rsidRDefault="00B93716" w:rsidP="00B93716">
      <w:pPr>
        <w:spacing w:after="0"/>
      </w:pPr>
      <w:r>
        <w:t>Morten Ballari viser den 19. februar</w:t>
      </w:r>
      <w:r w:rsidRPr="00D55615">
        <w:t xml:space="preserve"> til Sak 21/2024; Innkalling til ekstraordinært fellesmøte for laksebreveiere</w:t>
      </w:r>
      <w:r>
        <w:t>, sitat;</w:t>
      </w:r>
    </w:p>
    <w:p w14:paraId="5821E133" w14:textId="77777777" w:rsidR="00B93716" w:rsidRDefault="00B93716" w:rsidP="00B93716">
      <w:pPr>
        <w:spacing w:after="0"/>
      </w:pPr>
    </w:p>
    <w:p w14:paraId="26C9336D" w14:textId="77777777" w:rsidR="00B93716" w:rsidRPr="00D55615" w:rsidRDefault="00B93716" w:rsidP="00B93716">
      <w:pPr>
        <w:spacing w:after="0"/>
        <w:ind w:left="708"/>
      </w:pPr>
      <w:r>
        <w:t>««</w:t>
      </w:r>
      <w:r w:rsidRPr="00D55615">
        <w:t>Ser på hjemmesiden og fra møtereferat at laksebreveierne foreslår å utsette møtet etter avtalt frist</w:t>
      </w:r>
      <w:r>
        <w:t>.</w:t>
      </w:r>
    </w:p>
    <w:p w14:paraId="0FC6A488" w14:textId="77777777" w:rsidR="00B93716" w:rsidRPr="00D55615" w:rsidRDefault="00B93716" w:rsidP="00B93716">
      <w:pPr>
        <w:spacing w:after="0"/>
        <w:ind w:left="708"/>
      </w:pPr>
    </w:p>
    <w:p w14:paraId="52A2B744" w14:textId="77777777" w:rsidR="00B93716" w:rsidRPr="00D55615" w:rsidRDefault="00B93716" w:rsidP="00B93716">
      <w:pPr>
        <w:spacing w:after="0"/>
        <w:ind w:left="708"/>
      </w:pPr>
      <w:r w:rsidRPr="00D55615">
        <w:t> "</w:t>
      </w:r>
      <w:r w:rsidRPr="00D55615">
        <w:rPr>
          <w:i/>
          <w:iCs/>
        </w:rPr>
        <w:t xml:space="preserve">I fellesmøtes vedtak 6.1.24 heter det at fellesmøte skal avholdes innen 1 mai. Av hensyn til laksebreveiere velges det å utsette fellesmøtet til 25.5.24. Begrunnelsen er at våren er en travel tid for befolkningen langs </w:t>
      </w:r>
      <w:r w:rsidRPr="00AB22E4">
        <w:t>Tanavassdraget</w:t>
      </w:r>
      <w:r w:rsidRPr="00D55615">
        <w:rPr>
          <w:i/>
          <w:iCs/>
        </w:rPr>
        <w:t xml:space="preserve"> og TF ønsker at laksebreveiere</w:t>
      </w:r>
      <w:r>
        <w:rPr>
          <w:i/>
          <w:iCs/>
        </w:rPr>
        <w:t xml:space="preserve"> </w:t>
      </w:r>
      <w:r w:rsidRPr="00D55615">
        <w:rPr>
          <w:i/>
          <w:iCs/>
        </w:rPr>
        <w:t xml:space="preserve">skal kunne prioritere fellesmøte uten at dette kolliderer med andre store lørdagshendelser. </w:t>
      </w:r>
      <w:r w:rsidRPr="00D55615">
        <w:rPr>
          <w:i/>
          <w:iCs/>
        </w:rPr>
        <w:lastRenderedPageBreak/>
        <w:t>Mange laksebreveiere ønsker å bruke lørdagen til bla. fjelliv om våren. Isfisketiden har en kort sesong. Ved å velge ny dato til 25.5.24 er fjellivet over. Alle langhelgene i mai er forbi også pinsen hvor det er for mange konfirmasjonstid."</w:t>
      </w:r>
    </w:p>
    <w:p w14:paraId="475D9EF1" w14:textId="77777777" w:rsidR="00B93716" w:rsidRPr="00D55615" w:rsidRDefault="00B93716" w:rsidP="00B93716">
      <w:pPr>
        <w:spacing w:after="0"/>
        <w:ind w:left="708"/>
      </w:pPr>
    </w:p>
    <w:p w14:paraId="6DA76B53" w14:textId="77777777" w:rsidR="00B93716" w:rsidRPr="00D55615" w:rsidRDefault="00B93716" w:rsidP="00B93716">
      <w:pPr>
        <w:spacing w:after="0"/>
        <w:ind w:left="708"/>
      </w:pPr>
      <w:r w:rsidRPr="00D55615">
        <w:t>På møtet i Karasjok ble det stadig henvist til regelverk og vedtekter, hvor viktig det er å følge dette. Da mener jeg at det blir feil å komme med et slikt innspill som vil sette til side et vedtak. Dette handler om prioriteringer fra laksebreveierne, og vi gjorde et vedtak i Karasjok som sier at nytt møte skal avholdes før 1.mai.</w:t>
      </w:r>
    </w:p>
    <w:p w14:paraId="4ACD3EF2" w14:textId="77777777" w:rsidR="00B93716" w:rsidRPr="00D55615" w:rsidRDefault="00B93716" w:rsidP="00B93716">
      <w:pPr>
        <w:spacing w:after="0"/>
        <w:ind w:left="708"/>
      </w:pPr>
      <w:r w:rsidRPr="00D55615">
        <w:t>Det må være prioritet en nå fra alle å bygge tillit, følge regelverket og vedtatte vedtak. Derfor må møtet avholdes før 1.mai for å ikke bidra til mer urolighet</w:t>
      </w:r>
      <w:r>
        <w:t>»».</w:t>
      </w:r>
    </w:p>
    <w:p w14:paraId="3EF4A40E" w14:textId="77777777" w:rsidR="00B93716" w:rsidRPr="00D55615" w:rsidRDefault="00B93716" w:rsidP="00B93716">
      <w:pPr>
        <w:spacing w:after="0"/>
      </w:pPr>
    </w:p>
    <w:p w14:paraId="4A467444" w14:textId="77777777" w:rsidR="00B93716" w:rsidRPr="009175C7" w:rsidRDefault="00B93716" w:rsidP="00B93716">
      <w:pPr>
        <w:spacing w:after="0"/>
      </w:pPr>
      <w:r w:rsidRPr="00653CFE">
        <w:rPr>
          <w:b/>
          <w:bCs/>
        </w:rPr>
        <w:t>Fire laksebreveiere i Sirma og omegn</w:t>
      </w:r>
      <w:r>
        <w:t xml:space="preserve"> k</w:t>
      </w:r>
      <w:r w:rsidRPr="009175C7">
        <w:t>lag</w:t>
      </w:r>
      <w:r>
        <w:t>de den</w:t>
      </w:r>
      <w:r w:rsidRPr="009175C7">
        <w:t xml:space="preserve"> </w:t>
      </w:r>
      <w:r>
        <w:t xml:space="preserve">22. februar </w:t>
      </w:r>
      <w:r w:rsidRPr="009175C7">
        <w:t>på TF møtets utsettelse av ekstraordinært fellesmøte innen 1. mai 2024</w:t>
      </w:r>
      <w:r>
        <w:t>.  Laksebreveierne v</w:t>
      </w:r>
      <w:r w:rsidRPr="009175C7">
        <w:t xml:space="preserve">iser </w:t>
      </w:r>
      <w:r>
        <w:t xml:space="preserve">også </w:t>
      </w:r>
      <w:r w:rsidRPr="009175C7">
        <w:t xml:space="preserve">til </w:t>
      </w:r>
      <w:r>
        <w:t xml:space="preserve">TFs </w:t>
      </w:r>
      <w:r w:rsidRPr="009175C7">
        <w:t>møteprotokoll 24.- 25. januar 2024, og til protokoll fra det ekstraordinære fellesmøtet 6. januar 2024</w:t>
      </w:r>
      <w:r>
        <w:t>, sitat:</w:t>
      </w:r>
    </w:p>
    <w:p w14:paraId="0BE743FA" w14:textId="77777777" w:rsidR="00B93716" w:rsidRDefault="00B93716" w:rsidP="00B93716">
      <w:pPr>
        <w:spacing w:after="0"/>
      </w:pPr>
    </w:p>
    <w:p w14:paraId="4227772E" w14:textId="77777777" w:rsidR="00B93716" w:rsidRPr="009175C7" w:rsidRDefault="00B93716" w:rsidP="00B93716">
      <w:pPr>
        <w:spacing w:after="0"/>
        <w:ind w:left="708"/>
        <w:rPr>
          <w:i/>
          <w:iCs/>
        </w:rPr>
      </w:pPr>
      <w:r>
        <w:rPr>
          <w:i/>
          <w:iCs/>
        </w:rPr>
        <w:t>«</w:t>
      </w:r>
      <w:r w:rsidRPr="009175C7">
        <w:rPr>
          <w:i/>
          <w:iCs/>
        </w:rPr>
        <w:t>TF møtet 24.- 25. januar i år vedtok at nytt</w:t>
      </w:r>
      <w:r w:rsidRPr="009175C7">
        <w:rPr>
          <w:b/>
          <w:bCs/>
          <w:i/>
          <w:iCs/>
        </w:rPr>
        <w:t xml:space="preserve"> </w:t>
      </w:r>
      <w:r w:rsidRPr="009175C7">
        <w:rPr>
          <w:i/>
          <w:iCs/>
        </w:rPr>
        <w:t xml:space="preserve">ekstraordinært fellesmøte avholdes på flerbrukshallen i Tana den 25. mai 2024. </w:t>
      </w:r>
    </w:p>
    <w:p w14:paraId="7F1403BD" w14:textId="77777777" w:rsidR="00B93716" w:rsidRPr="009175C7" w:rsidRDefault="00B93716" w:rsidP="00B93716">
      <w:pPr>
        <w:spacing w:after="0"/>
        <w:ind w:left="708"/>
        <w:rPr>
          <w:i/>
          <w:iCs/>
        </w:rPr>
      </w:pPr>
      <w:r w:rsidRPr="009175C7">
        <w:rPr>
          <w:i/>
          <w:iCs/>
        </w:rPr>
        <w:t xml:space="preserve">TF møtet har imidlertid ikke hjemmel til å overprøve et flertallsvedtak om nyvalg avvikling fra det ekstraordinære fellesmøte for laksebreveierne 6. januar i år. Etter forslag fra Morten Ballari, ble valgene fra fellesmøtet oktober 2023 videreført, med tidsfrist til nytt valgmøte skal være avholdt, sitat; </w:t>
      </w:r>
    </w:p>
    <w:p w14:paraId="3DE0564F" w14:textId="77777777" w:rsidR="00B93716" w:rsidRDefault="00B93716" w:rsidP="00B93716">
      <w:pPr>
        <w:spacing w:after="0"/>
        <w:ind w:left="708"/>
        <w:rPr>
          <w:i/>
          <w:iCs/>
        </w:rPr>
      </w:pPr>
    </w:p>
    <w:p w14:paraId="625BD6DC" w14:textId="77777777" w:rsidR="00B93716" w:rsidRDefault="00B93716" w:rsidP="00B93716">
      <w:pPr>
        <w:spacing w:after="0"/>
        <w:ind w:left="708"/>
        <w:rPr>
          <w:i/>
          <w:iCs/>
        </w:rPr>
      </w:pPr>
      <w:r>
        <w:rPr>
          <w:i/>
          <w:iCs/>
        </w:rPr>
        <w:t>«</w:t>
      </w:r>
      <w:r w:rsidRPr="009175C7">
        <w:rPr>
          <w:i/>
          <w:iCs/>
        </w:rPr>
        <w:t xml:space="preserve">«Vi godkjenner valget i Sirma med et forbehold – at det innkalles til nytt medlemsmøte der nytt styre velges innen 1. mai». </w:t>
      </w:r>
    </w:p>
    <w:p w14:paraId="784E9EAB" w14:textId="77777777" w:rsidR="00B93716" w:rsidRPr="009175C7" w:rsidRDefault="00B93716" w:rsidP="00B93716">
      <w:pPr>
        <w:spacing w:after="0"/>
        <w:ind w:left="708"/>
        <w:rPr>
          <w:i/>
          <w:iCs/>
        </w:rPr>
      </w:pPr>
      <w:proofErr w:type="spellStart"/>
      <w:r w:rsidRPr="009175C7">
        <w:rPr>
          <w:i/>
          <w:iCs/>
        </w:rPr>
        <w:t>Ballaris</w:t>
      </w:r>
      <w:proofErr w:type="spellEnd"/>
      <w:r w:rsidRPr="009175C7">
        <w:rPr>
          <w:i/>
          <w:iCs/>
        </w:rPr>
        <w:t xml:space="preserve"> forslag ble vedtatt med 43 - mot 36 stemmer.</w:t>
      </w:r>
    </w:p>
    <w:p w14:paraId="7B2A03C6" w14:textId="77777777" w:rsidR="00B93716" w:rsidRDefault="00B93716" w:rsidP="00B93716">
      <w:pPr>
        <w:spacing w:after="0"/>
        <w:ind w:left="708"/>
        <w:rPr>
          <w:i/>
          <w:iCs/>
        </w:rPr>
      </w:pPr>
    </w:p>
    <w:p w14:paraId="15DFB44D" w14:textId="77777777" w:rsidR="00B93716" w:rsidRDefault="00B93716" w:rsidP="00B93716">
      <w:pPr>
        <w:spacing w:after="0"/>
        <w:ind w:left="708"/>
        <w:rPr>
          <w:i/>
          <w:iCs/>
          <w:lang w:val="se-NO"/>
        </w:rPr>
      </w:pPr>
      <w:r w:rsidRPr="009175C7">
        <w:rPr>
          <w:i/>
          <w:iCs/>
        </w:rPr>
        <w:t>Vi ber med dette om at TF omgjør møtedato ved sak 21/2024. Møtedato til nytt ekstraordinært fellesmøte, må settes slik at møtedatoen er innen</w:t>
      </w:r>
      <w:r w:rsidRPr="009175C7">
        <w:rPr>
          <w:i/>
          <w:iCs/>
          <w:lang w:val="se-NO"/>
        </w:rPr>
        <w:t>for</w:t>
      </w:r>
      <w:r w:rsidRPr="009175C7">
        <w:rPr>
          <w:i/>
          <w:iCs/>
        </w:rPr>
        <w:t xml:space="preserve"> tidsfristen 1. mai 2024, som ekstraordinært fellesmøte 6. januar vedtok. </w:t>
      </w:r>
      <w:r w:rsidRPr="009175C7">
        <w:rPr>
          <w:i/>
          <w:iCs/>
          <w:lang w:val="se-NO"/>
        </w:rPr>
        <w:t>Videre er det viktig at møtelokalet har matservering</w:t>
      </w:r>
      <w:r>
        <w:rPr>
          <w:i/>
          <w:iCs/>
          <w:lang w:val="se-NO"/>
        </w:rPr>
        <w:t>””</w:t>
      </w:r>
      <w:r w:rsidRPr="009175C7">
        <w:rPr>
          <w:i/>
          <w:iCs/>
          <w:lang w:val="se-NO"/>
        </w:rPr>
        <w:t>.</w:t>
      </w:r>
    </w:p>
    <w:p w14:paraId="42149AB4" w14:textId="77777777" w:rsidR="00B93716" w:rsidRDefault="00B93716" w:rsidP="00B93716">
      <w:pPr>
        <w:spacing w:after="0"/>
        <w:rPr>
          <w:i/>
          <w:iCs/>
          <w:lang w:val="se-NO"/>
        </w:rPr>
      </w:pPr>
    </w:p>
    <w:p w14:paraId="2B7FD617" w14:textId="77777777" w:rsidR="00B93716" w:rsidRPr="00AB22E4" w:rsidRDefault="00B93716" w:rsidP="00B93716">
      <w:pPr>
        <w:spacing w:after="0"/>
      </w:pPr>
      <w:r w:rsidRPr="00653CFE">
        <w:rPr>
          <w:b/>
          <w:bCs/>
        </w:rPr>
        <w:t>Sonestyret i Karasjok</w:t>
      </w:r>
      <w:r w:rsidRPr="00AB22E4">
        <w:t xml:space="preserve"> har i sitt møte 26.2.2024 behandlet sak om tidspunkt for nytt fellesmøte</w:t>
      </w:r>
      <w:r>
        <w:t>, og har sendt inn følgende klage mot TF møtets endring av møtetidspunkt.</w:t>
      </w:r>
    </w:p>
    <w:p w14:paraId="6244FD01" w14:textId="77777777" w:rsidR="00B93716" w:rsidRDefault="00B93716" w:rsidP="00B93716">
      <w:pPr>
        <w:spacing w:after="0"/>
        <w:rPr>
          <w:u w:val="single"/>
        </w:rPr>
      </w:pPr>
    </w:p>
    <w:p w14:paraId="0BAB089A" w14:textId="77777777" w:rsidR="00B93716" w:rsidRPr="00AB22E4" w:rsidRDefault="00B93716" w:rsidP="00B93716">
      <w:pPr>
        <w:spacing w:after="0"/>
        <w:rPr>
          <w:u w:val="single"/>
        </w:rPr>
      </w:pPr>
      <w:r>
        <w:rPr>
          <w:u w:val="single"/>
        </w:rPr>
        <w:t>«</w:t>
      </w:r>
      <w:r w:rsidRPr="00AB22E4">
        <w:rPr>
          <w:u w:val="single"/>
        </w:rPr>
        <w:t xml:space="preserve">Bakgrunn:   </w:t>
      </w:r>
    </w:p>
    <w:p w14:paraId="3B75AB60" w14:textId="77777777" w:rsidR="00B93716" w:rsidRPr="00DB2B9B" w:rsidRDefault="00B93716" w:rsidP="00B93716">
      <w:pPr>
        <w:spacing w:after="0"/>
        <w:ind w:left="708"/>
        <w:rPr>
          <w:i/>
          <w:iCs/>
        </w:rPr>
      </w:pPr>
      <w:r w:rsidRPr="00AB22E4">
        <w:rPr>
          <w:i/>
          <w:iCs/>
        </w:rPr>
        <w:t>På fellesmøte i Karasjok 6</w:t>
      </w:r>
      <w:r>
        <w:rPr>
          <w:i/>
          <w:iCs/>
        </w:rPr>
        <w:t>.</w:t>
      </w:r>
      <w:r w:rsidRPr="00AB22E4">
        <w:rPr>
          <w:i/>
          <w:iCs/>
        </w:rPr>
        <w:t xml:space="preserve"> januar ble det vedtatt følgende om nytt fellesmøte</w:t>
      </w:r>
      <w:r>
        <w:rPr>
          <w:i/>
          <w:iCs/>
        </w:rPr>
        <w:t>:</w:t>
      </w:r>
    </w:p>
    <w:p w14:paraId="2C3C5AE4" w14:textId="77777777" w:rsidR="00B93716" w:rsidRPr="00AB22E4" w:rsidRDefault="00B93716" w:rsidP="00B93716">
      <w:pPr>
        <w:spacing w:after="0"/>
        <w:ind w:left="708"/>
        <w:rPr>
          <w:i/>
          <w:iCs/>
        </w:rPr>
      </w:pPr>
    </w:p>
    <w:p w14:paraId="2277AE94" w14:textId="77777777" w:rsidR="00B93716" w:rsidRPr="00AB22E4" w:rsidRDefault="00B93716" w:rsidP="00B93716">
      <w:pPr>
        <w:spacing w:after="0"/>
        <w:ind w:left="708"/>
        <w:rPr>
          <w:b/>
          <w:bCs/>
          <w:i/>
          <w:iCs/>
        </w:rPr>
      </w:pPr>
      <w:r w:rsidRPr="00AB22E4">
        <w:rPr>
          <w:b/>
          <w:bCs/>
          <w:i/>
          <w:iCs/>
        </w:rPr>
        <w:t>«Vi godkjenner valget i Sirma med et forbehold – at det innkalles til nytt medlemsmøte der nytt styre velges innen 1. mai «</w:t>
      </w:r>
    </w:p>
    <w:p w14:paraId="64711DC2" w14:textId="77777777" w:rsidR="00B93716" w:rsidRPr="00DB2B9B" w:rsidRDefault="00B93716" w:rsidP="00B93716">
      <w:pPr>
        <w:spacing w:after="0"/>
        <w:ind w:left="708"/>
        <w:rPr>
          <w:i/>
          <w:iCs/>
        </w:rPr>
      </w:pPr>
    </w:p>
    <w:p w14:paraId="628F8BF1" w14:textId="77777777" w:rsidR="00B93716" w:rsidRPr="00AB22E4" w:rsidRDefault="00B93716" w:rsidP="00B93716">
      <w:pPr>
        <w:spacing w:after="0"/>
        <w:ind w:left="708"/>
        <w:rPr>
          <w:i/>
          <w:iCs/>
        </w:rPr>
      </w:pPr>
      <w:r w:rsidRPr="00AB22E4">
        <w:rPr>
          <w:i/>
          <w:iCs/>
        </w:rPr>
        <w:t xml:space="preserve">Sonestyret konstaterer at TF styret i møte 24-25.1 (sak nr. 21/24) har besluttet at nytt fellesmøte skal avholdes 25.5.24 </w:t>
      </w:r>
    </w:p>
    <w:p w14:paraId="37F88F0B" w14:textId="77777777" w:rsidR="00B93716" w:rsidRPr="00AB22E4" w:rsidRDefault="00B93716" w:rsidP="00B93716">
      <w:pPr>
        <w:spacing w:after="0"/>
        <w:ind w:left="708"/>
        <w:rPr>
          <w:i/>
          <w:iCs/>
        </w:rPr>
      </w:pPr>
      <w:r w:rsidRPr="00AB22E4">
        <w:rPr>
          <w:i/>
          <w:iCs/>
        </w:rPr>
        <w:t xml:space="preserve">Dette er altså et vedtak i strid med hva fellesmøte bestemte.  </w:t>
      </w:r>
    </w:p>
    <w:p w14:paraId="55946173" w14:textId="77777777" w:rsidR="00B93716" w:rsidRPr="00DB2B9B" w:rsidRDefault="00B93716" w:rsidP="00B93716">
      <w:pPr>
        <w:spacing w:after="0"/>
        <w:ind w:left="708"/>
        <w:rPr>
          <w:i/>
          <w:iCs/>
        </w:rPr>
      </w:pPr>
    </w:p>
    <w:p w14:paraId="386B6B6B" w14:textId="77777777" w:rsidR="00B93716" w:rsidRDefault="00B93716" w:rsidP="00B93716">
      <w:pPr>
        <w:spacing w:after="0"/>
        <w:ind w:left="708"/>
        <w:rPr>
          <w:i/>
          <w:iCs/>
        </w:rPr>
      </w:pPr>
      <w:r w:rsidRPr="00AB22E4">
        <w:rPr>
          <w:i/>
          <w:iCs/>
        </w:rPr>
        <w:t xml:space="preserve">Fellesmøter og ekstraordinære fellesmøter avholdes etter hjemmel av Tanaforskriften 2011 § 8. TF arrangerer valgmøtene. </w:t>
      </w:r>
    </w:p>
    <w:p w14:paraId="0C04BE44" w14:textId="77777777" w:rsidR="00B93716" w:rsidRDefault="00B93716" w:rsidP="00B93716">
      <w:pPr>
        <w:spacing w:after="0"/>
        <w:ind w:left="708"/>
        <w:rPr>
          <w:i/>
          <w:iCs/>
        </w:rPr>
      </w:pPr>
    </w:p>
    <w:p w14:paraId="2D03FABD" w14:textId="77777777" w:rsidR="00B93716" w:rsidRPr="00AB22E4" w:rsidRDefault="00B93716" w:rsidP="00B93716">
      <w:pPr>
        <w:spacing w:after="0"/>
        <w:ind w:left="708"/>
        <w:rPr>
          <w:i/>
          <w:iCs/>
        </w:rPr>
      </w:pPr>
      <w:r w:rsidRPr="00AB22E4">
        <w:rPr>
          <w:i/>
          <w:iCs/>
        </w:rPr>
        <w:lastRenderedPageBreak/>
        <w:t>Fellesmøter for laksebreveierne er bestemmende på gjennomføring av valg, og ved møte 6. januar i Karasjok ble det vedtatt en tidsfrist, for når – innen dette møtet skal være avholdt. TF styret har sjølsagt ikke fullmakt til å overstyre felles</w:t>
      </w:r>
      <w:r>
        <w:rPr>
          <w:i/>
          <w:iCs/>
        </w:rPr>
        <w:t>møtets</w:t>
      </w:r>
      <w:r w:rsidRPr="00AB22E4">
        <w:rPr>
          <w:i/>
          <w:iCs/>
        </w:rPr>
        <w:t xml:space="preserve"> vedtak om at nytt felles møte skal avholdes innen 1 mai. </w:t>
      </w:r>
    </w:p>
    <w:p w14:paraId="0CB6FBCE" w14:textId="77777777" w:rsidR="00B93716" w:rsidRPr="00DB2B9B" w:rsidRDefault="00B93716" w:rsidP="00B93716">
      <w:pPr>
        <w:spacing w:after="0"/>
        <w:ind w:left="708"/>
        <w:rPr>
          <w:i/>
          <w:iCs/>
          <w:u w:val="single"/>
        </w:rPr>
      </w:pPr>
    </w:p>
    <w:p w14:paraId="62E6CAD3" w14:textId="77777777" w:rsidR="00B93716" w:rsidRPr="00AB22E4" w:rsidRDefault="00B93716" w:rsidP="00B93716">
      <w:pPr>
        <w:spacing w:after="0"/>
        <w:ind w:left="708"/>
        <w:rPr>
          <w:i/>
          <w:iCs/>
          <w:u w:val="single"/>
        </w:rPr>
      </w:pPr>
      <w:r w:rsidRPr="00AB22E4">
        <w:rPr>
          <w:i/>
          <w:iCs/>
          <w:u w:val="single"/>
        </w:rPr>
        <w:t xml:space="preserve">Vedtak: </w:t>
      </w:r>
    </w:p>
    <w:p w14:paraId="4AFFFB4F" w14:textId="77777777" w:rsidR="00B93716" w:rsidRPr="00AB22E4" w:rsidRDefault="00B93716" w:rsidP="00B93716">
      <w:pPr>
        <w:spacing w:after="0"/>
        <w:ind w:left="708"/>
        <w:rPr>
          <w:i/>
          <w:iCs/>
        </w:rPr>
      </w:pPr>
      <w:r w:rsidRPr="00AB22E4">
        <w:rPr>
          <w:i/>
          <w:iCs/>
        </w:rPr>
        <w:t>Sonestyret i Karasjok krever at styret i TF respekterer fellesmøtet vedtak, og at TF fastsetter nytt ekstraordinært fellesmøte avholdes før 1. mai 2024</w:t>
      </w:r>
      <w:r w:rsidRPr="00DB2B9B">
        <w:rPr>
          <w:i/>
          <w:iCs/>
        </w:rPr>
        <w:t>»</w:t>
      </w:r>
      <w:r w:rsidRPr="00AB22E4">
        <w:rPr>
          <w:i/>
          <w:iCs/>
        </w:rPr>
        <w:t>.</w:t>
      </w:r>
    </w:p>
    <w:p w14:paraId="2D3E3DA0" w14:textId="77777777" w:rsidR="00B93716" w:rsidRDefault="00B93716" w:rsidP="00B93716">
      <w:pPr>
        <w:spacing w:after="0"/>
      </w:pPr>
      <w:r w:rsidRPr="00AB22E4">
        <w:br/>
      </w:r>
      <w:r>
        <w:t>Etter de innkomne klagene, og Tanaforskriftens § 8, vurderes det at fellesmøtes avgjørelse om at det skal avholdes nytt ekstraordinært fellesmøte for laksebreveierne med valg av fem medlemmer til TF innen 1. mai 2024, er bindende for TF.</w:t>
      </w:r>
    </w:p>
    <w:p w14:paraId="6921F48A" w14:textId="77777777" w:rsidR="00B93716" w:rsidRDefault="00B93716" w:rsidP="00B93716">
      <w:pPr>
        <w:spacing w:after="0"/>
      </w:pPr>
    </w:p>
    <w:p w14:paraId="5958ECCD" w14:textId="5AC10983" w:rsidR="00B93716" w:rsidRPr="00AB22E4" w:rsidRDefault="00B93716" w:rsidP="00B93716">
      <w:pPr>
        <w:spacing w:after="0"/>
        <w:rPr>
          <w:lang w:val="se-NO"/>
        </w:rPr>
      </w:pPr>
      <w:r>
        <w:t xml:space="preserve">Fellesmøter i 2019 og i 2023 ble arrangert i Tana. Det ekstraordinære fellesmøtet 6. januar var i Karasjok.  Fellesmøter er en sammenslåing av to tidligere likeverdige </w:t>
      </w:r>
      <w:proofErr w:type="spellStart"/>
      <w:r>
        <w:t>lakseting</w:t>
      </w:r>
      <w:proofErr w:type="spellEnd"/>
      <w:r>
        <w:t xml:space="preserve"> i Tana og i Karasjok, og forlag til møtested kan vurderes iht. tidligere grunnlag.</w:t>
      </w:r>
      <w:r w:rsidRPr="00AB22E4">
        <w:br/>
      </w:r>
    </w:p>
    <w:p w14:paraId="43814BEA" w14:textId="77777777" w:rsidR="00B93716" w:rsidRDefault="00B93716" w:rsidP="00B93716">
      <w:pPr>
        <w:spacing w:after="0"/>
        <w:rPr>
          <w:u w:val="single"/>
        </w:rPr>
      </w:pPr>
      <w:r w:rsidRPr="008A4D47">
        <w:rPr>
          <w:u w:val="single"/>
        </w:rPr>
        <w:t>Direktørens innstilling;</w:t>
      </w:r>
    </w:p>
    <w:p w14:paraId="524A28DF" w14:textId="77777777" w:rsidR="00B93716" w:rsidRDefault="00B93716" w:rsidP="00B93716">
      <w:pPr>
        <w:spacing w:after="0"/>
      </w:pPr>
      <w:r>
        <w:t>Tanavassdragets fiskeforvaltning innkaller til ekstraordinært fellesmøte for laksebreveierne 20. april, alternativt 27. april 2024. Møtet avholdes i lokaler med opprigget møterom, og matservering i møtelokalet.</w:t>
      </w:r>
    </w:p>
    <w:p w14:paraId="020EDD30" w14:textId="77777777" w:rsidR="00B93716" w:rsidRDefault="00B93716" w:rsidP="00B93716">
      <w:pPr>
        <w:spacing w:after="0"/>
      </w:pPr>
    </w:p>
    <w:p w14:paraId="44444EED" w14:textId="64B189F7" w:rsidR="00B93716" w:rsidRDefault="00B93716" w:rsidP="00B93716">
      <w:pPr>
        <w:spacing w:after="0"/>
      </w:pPr>
      <w:r>
        <w:t>Tanavassdragets fiskeforvaltning inn</w:t>
      </w:r>
      <w:r w:rsidR="00690078">
        <w:t>kaller til ekstraordinært fellesmøte for laksebreveierne 20. april, alternativt 27. april 2024. Møtet avholdes i Karasjok, eller på Sirma grendehus.</w:t>
      </w:r>
    </w:p>
    <w:p w14:paraId="0F483CAD" w14:textId="77777777" w:rsidR="00B93716" w:rsidRDefault="00B93716" w:rsidP="00B93716">
      <w:pPr>
        <w:spacing w:after="0"/>
      </w:pPr>
    </w:p>
    <w:p w14:paraId="614C8234" w14:textId="77777777" w:rsidR="00B93716" w:rsidRPr="006D1366" w:rsidRDefault="00B93716" w:rsidP="00B93716">
      <w:pPr>
        <w:spacing w:after="0"/>
        <w:rPr>
          <w:b/>
          <w:bCs/>
        </w:rPr>
      </w:pPr>
      <w:r w:rsidRPr="006D1366">
        <w:rPr>
          <w:b/>
          <w:bCs/>
        </w:rPr>
        <w:t>Vedtak:</w:t>
      </w:r>
    </w:p>
    <w:p w14:paraId="09A373B0" w14:textId="77777777" w:rsidR="006B7820" w:rsidRDefault="006B7820" w:rsidP="00042106"/>
    <w:p w14:paraId="525983C7" w14:textId="77777777" w:rsidR="006B7820" w:rsidRDefault="006B7820" w:rsidP="00042106"/>
    <w:p w14:paraId="3FC00B23" w14:textId="6CE98C4E" w:rsidR="00042106" w:rsidRPr="006B7820" w:rsidRDefault="006B7820" w:rsidP="00042106">
      <w:pPr>
        <w:rPr>
          <w:b/>
          <w:bCs/>
          <w:color w:val="00204F"/>
        </w:rPr>
      </w:pPr>
      <w:r w:rsidRPr="006B7820">
        <w:rPr>
          <w:b/>
          <w:bCs/>
          <w:color w:val="00204F"/>
        </w:rPr>
        <w:t>Sa</w:t>
      </w:r>
      <w:r w:rsidR="00042106" w:rsidRPr="006B7820">
        <w:rPr>
          <w:b/>
          <w:bCs/>
          <w:color w:val="00204F"/>
        </w:rPr>
        <w:t>k 29/2024: Laksebrev saker etter eiendomsoverdragelser mm.</w:t>
      </w:r>
    </w:p>
    <w:p w14:paraId="7D3CE69C" w14:textId="09F6E6A6" w:rsidR="006B7820" w:rsidRDefault="006B7820" w:rsidP="00042106">
      <w:r>
        <w:t>Oversikt av saker til behandling legges frem ved møtet.</w:t>
      </w:r>
    </w:p>
    <w:p w14:paraId="4284EDB9" w14:textId="77777777" w:rsidR="006B7820" w:rsidRPr="00042106" w:rsidRDefault="006B7820" w:rsidP="00042106"/>
    <w:p w14:paraId="2D572CA8" w14:textId="77777777" w:rsidR="006B7820" w:rsidRDefault="006B7820" w:rsidP="00042106">
      <w:pPr>
        <w:rPr>
          <w:b/>
          <w:bCs/>
          <w:color w:val="00204F"/>
        </w:rPr>
      </w:pPr>
    </w:p>
    <w:p w14:paraId="457820FF" w14:textId="00A0A143" w:rsidR="00042106" w:rsidRPr="006B7820" w:rsidRDefault="00042106" w:rsidP="00042106">
      <w:pPr>
        <w:rPr>
          <w:b/>
          <w:bCs/>
          <w:color w:val="00204F"/>
        </w:rPr>
      </w:pPr>
      <w:r w:rsidRPr="006B7820">
        <w:rPr>
          <w:b/>
          <w:bCs/>
          <w:color w:val="00204F"/>
        </w:rPr>
        <w:t>Sak 30/2024: Høringsuttalelse fra Tanavassdragets fiskeforvaltning, til oppstart av den interkommunal kystsoneplan for Gamvik, Tana, Berlevåg og Båtsfjord.</w:t>
      </w:r>
    </w:p>
    <w:p w14:paraId="4A2DBAB8" w14:textId="77777777" w:rsidR="006B7820" w:rsidRPr="006B7820" w:rsidRDefault="006B7820" w:rsidP="006B7820">
      <w:r w:rsidRPr="006B7820">
        <w:t>Planprogrammets målsetninger</w:t>
      </w:r>
    </w:p>
    <w:p w14:paraId="57610101" w14:textId="77777777" w:rsidR="006B7820" w:rsidRPr="006B7820" w:rsidRDefault="006B7820" w:rsidP="006B7820">
      <w:r w:rsidRPr="006B7820">
        <w:t xml:space="preserve">Tanafjorden og omheng bærer preg av svært lite tyngre inngrep i både selve fjorden og på land omkring. Den brukes i dag aktivt av tradisjonelle fiskerinæringer, inkl. sjølaksefiske. Tanafjorden starter ved utløpet av verdens viktigste vassdrag for atlanterhavslaks, i én av svært få bevarte store elvedeltaer i Europa, med et unikt og mangfoldig fugleliv, som er avsatt som Ramsar område. Den fortsetter til større forekomster av kaldtvannskoral på ytre side. Fjorden og resten av planområdet er vandringshabitat og oppvekstområdet for laks, sjørøye og sjøørret fra noen av landets viktigste vassdrag for artene (Tana-, Kongsfjord-, Syltefjord-, </w:t>
      </w:r>
      <w:proofErr w:type="spellStart"/>
      <w:r w:rsidRPr="006B7820">
        <w:t>Risfjord</w:t>
      </w:r>
      <w:proofErr w:type="spellEnd"/>
      <w:r w:rsidRPr="006B7820">
        <w:t xml:space="preserve">-, Nervei-, Store Molvik, Langfjordelva, mfl.). Tanafjorden er i dag også unik, for å være det siste større </w:t>
      </w:r>
      <w:r w:rsidRPr="006B7820">
        <w:lastRenderedPageBreak/>
        <w:t xml:space="preserve">fjordområde i Nord-Norge uten tilstedeværelse av akvakulturvirksomhet.  Dette er blant noen av grunnene til at mesteparten av planområdet tidligere har blitt foreslått som marint verneområde (Rådgivende utvalg for marin verneplan 2004). </w:t>
      </w:r>
    </w:p>
    <w:p w14:paraId="3F706D3D" w14:textId="77777777" w:rsidR="006B7820" w:rsidRPr="006B7820" w:rsidRDefault="006B7820" w:rsidP="006B7820">
      <w:r w:rsidRPr="006B7820">
        <w:t>Planprogram for kystsoneplan bærer sterkt preg av å være målrettet for tilrettelegging av akvakulturvirksomhet. Noe som kommer tydelig frem mellom linjene: - «</w:t>
      </w:r>
      <w:r w:rsidRPr="006B7820">
        <w:rPr>
          <w:i/>
          <w:iCs/>
          <w:u w:val="single"/>
        </w:rPr>
        <w:t>5.4 Risiko- og sårbarhetsanalyse (ROS)</w:t>
      </w:r>
      <w:r w:rsidRPr="006B7820">
        <w:rPr>
          <w:i/>
          <w:iCs/>
        </w:rPr>
        <w:t xml:space="preserve">: Det vil bli utført en samlet vurdering av hele planområdets generelle risiko og sårbarhet. Dette gjennomføres kvalitativt og resultatet gjengis i et beskrivende format. Dette vil være nyttig med tanke på enkeltutredninger da det vil gi en pekepinn på planområdets totale </w:t>
      </w:r>
      <w:r w:rsidRPr="006B7820">
        <w:rPr>
          <w:i/>
          <w:iCs/>
          <w:u w:val="single"/>
        </w:rPr>
        <w:t>bæreevne spesielt med tanke på å åpne for mer akvakultur</w:t>
      </w:r>
      <w:r w:rsidRPr="006B7820">
        <w:rPr>
          <w:i/>
          <w:iCs/>
        </w:rPr>
        <w:t xml:space="preserve">». </w:t>
      </w:r>
      <w:r w:rsidRPr="006B7820">
        <w:t xml:space="preserve">Eller – «… </w:t>
      </w:r>
      <w:r w:rsidRPr="006B7820">
        <w:rPr>
          <w:i/>
          <w:iCs/>
        </w:rPr>
        <w:t>planen skal ha en overordnet konsekvensutredning av endringer for hele planområdet, og det skal gjøres konsekvensutredninger av eventuelle nye enkelttiltak. (</w:t>
      </w:r>
      <w:r w:rsidRPr="006B7820">
        <w:rPr>
          <w:i/>
          <w:iCs/>
          <w:u w:val="single"/>
        </w:rPr>
        <w:t xml:space="preserve">I praksis betyr det i all hovedsak at innspill til akvakultur skal </w:t>
      </w:r>
      <w:proofErr w:type="spellStart"/>
      <w:r w:rsidRPr="006B7820">
        <w:rPr>
          <w:i/>
          <w:iCs/>
          <w:u w:val="single"/>
        </w:rPr>
        <w:t>konsekvensutredes</w:t>
      </w:r>
      <w:proofErr w:type="spellEnd"/>
      <w:r w:rsidRPr="006B7820">
        <w:rPr>
          <w:i/>
          <w:iCs/>
          <w:u w:val="single"/>
        </w:rPr>
        <w:t xml:space="preserve"> i planarbeidet</w:t>
      </w:r>
      <w:r w:rsidRPr="006B7820">
        <w:rPr>
          <w:i/>
          <w:iCs/>
        </w:rPr>
        <w:t xml:space="preserve">)». </w:t>
      </w:r>
    </w:p>
    <w:p w14:paraId="571B89E3" w14:textId="77777777" w:rsidR="006B7820" w:rsidRPr="006B7820" w:rsidRDefault="006B7820" w:rsidP="006B7820">
      <w:r w:rsidRPr="006B7820">
        <w:t xml:space="preserve">Det er svært beklagelig at et styrende interkommunalt planprogram i et område unikt i internasjonal sammenheng pga. miljøegenskaper og rikt på eksisterende kulturbaserte næringer, ønsker først og fremst etablering av virksomheter som er uforenlig med områdets egenskaper og aktiviteter. </w:t>
      </w:r>
    </w:p>
    <w:p w14:paraId="1CE15B7F" w14:textId="77777777" w:rsidR="006B7820" w:rsidRPr="003E16B8" w:rsidRDefault="006B7820" w:rsidP="006B7820">
      <w:pPr>
        <w:rPr>
          <w:rFonts w:ascii="Calibri" w:hAnsi="Calibri" w:cs="Calibri"/>
          <w:b/>
          <w:bCs/>
          <w:sz w:val="24"/>
          <w:szCs w:val="24"/>
        </w:rPr>
      </w:pPr>
      <w:r w:rsidRPr="003E16B8">
        <w:rPr>
          <w:rFonts w:ascii="Calibri" w:hAnsi="Calibri" w:cs="Calibri"/>
          <w:b/>
          <w:bCs/>
          <w:sz w:val="24"/>
          <w:szCs w:val="24"/>
        </w:rPr>
        <w:t>Planens hovedmålsetting bør være å ivareta og beskytte eksisterende kulturbasert</w:t>
      </w:r>
      <w:r>
        <w:rPr>
          <w:rFonts w:ascii="Calibri" w:hAnsi="Calibri" w:cs="Calibri"/>
          <w:b/>
          <w:bCs/>
          <w:sz w:val="24"/>
          <w:szCs w:val="24"/>
        </w:rPr>
        <w:t>e</w:t>
      </w:r>
      <w:r w:rsidRPr="003E16B8">
        <w:rPr>
          <w:rFonts w:ascii="Calibri" w:hAnsi="Calibri" w:cs="Calibri"/>
          <w:b/>
          <w:bCs/>
          <w:sz w:val="24"/>
          <w:szCs w:val="24"/>
        </w:rPr>
        <w:t xml:space="preserve"> næringer</w:t>
      </w:r>
      <w:r>
        <w:rPr>
          <w:rFonts w:ascii="Calibri" w:hAnsi="Calibri" w:cs="Calibri"/>
          <w:b/>
          <w:bCs/>
          <w:sz w:val="24"/>
          <w:szCs w:val="24"/>
        </w:rPr>
        <w:t>,</w:t>
      </w:r>
      <w:r w:rsidRPr="003E16B8">
        <w:rPr>
          <w:rFonts w:ascii="Calibri" w:hAnsi="Calibri" w:cs="Calibri"/>
          <w:b/>
          <w:bCs/>
          <w:sz w:val="24"/>
          <w:szCs w:val="24"/>
        </w:rPr>
        <w:t xml:space="preserve"> som inkludere</w:t>
      </w:r>
      <w:r>
        <w:rPr>
          <w:rFonts w:ascii="Calibri" w:hAnsi="Calibri" w:cs="Calibri"/>
          <w:b/>
          <w:bCs/>
          <w:sz w:val="24"/>
          <w:szCs w:val="24"/>
        </w:rPr>
        <w:t>r</w:t>
      </w:r>
      <w:r w:rsidRPr="003E16B8">
        <w:rPr>
          <w:rFonts w:ascii="Calibri" w:hAnsi="Calibri" w:cs="Calibri"/>
          <w:b/>
          <w:bCs/>
          <w:sz w:val="24"/>
          <w:szCs w:val="24"/>
        </w:rPr>
        <w:t xml:space="preserve"> laksefisk</w:t>
      </w:r>
      <w:r>
        <w:rPr>
          <w:rFonts w:ascii="Calibri" w:hAnsi="Calibri" w:cs="Calibri"/>
          <w:b/>
          <w:bCs/>
          <w:sz w:val="24"/>
          <w:szCs w:val="24"/>
        </w:rPr>
        <w:t>e</w:t>
      </w:r>
      <w:r w:rsidRPr="003E16B8">
        <w:rPr>
          <w:rFonts w:ascii="Calibri" w:hAnsi="Calibri" w:cs="Calibri"/>
          <w:b/>
          <w:bCs/>
          <w:sz w:val="24"/>
          <w:szCs w:val="24"/>
        </w:rPr>
        <w:t xml:space="preserve"> i både elver og sjø og dets naturgrunnlag.   </w:t>
      </w:r>
    </w:p>
    <w:p w14:paraId="0C7FD39B" w14:textId="77777777" w:rsidR="006B7820" w:rsidRPr="007E5C0C" w:rsidRDefault="006B7820" w:rsidP="006B7820">
      <w:pPr>
        <w:pStyle w:val="Overskrift2"/>
      </w:pPr>
      <w:r>
        <w:t>Akvakultur</w:t>
      </w:r>
    </w:p>
    <w:p w14:paraId="1EE5AB31" w14:textId="77777777" w:rsidR="006B7820" w:rsidRDefault="006B7820" w:rsidP="006B7820">
      <w:pPr>
        <w:rPr>
          <w:rFonts w:ascii="Calibri" w:hAnsi="Calibri" w:cs="Calibri"/>
          <w:sz w:val="24"/>
          <w:szCs w:val="24"/>
        </w:rPr>
      </w:pPr>
      <w:r w:rsidRPr="00A05DAF">
        <w:rPr>
          <w:rFonts w:ascii="Calibri" w:hAnsi="Calibri" w:cs="Calibri"/>
          <w:sz w:val="24"/>
          <w:szCs w:val="24"/>
        </w:rPr>
        <w:t>Tanafjord</w:t>
      </w:r>
      <w:r>
        <w:rPr>
          <w:rFonts w:ascii="Calibri" w:hAnsi="Calibri" w:cs="Calibri"/>
          <w:sz w:val="24"/>
          <w:szCs w:val="24"/>
        </w:rPr>
        <w:t>en</w:t>
      </w:r>
      <w:r w:rsidRPr="00A05DAF">
        <w:rPr>
          <w:rFonts w:ascii="Calibri" w:hAnsi="Calibri" w:cs="Calibri"/>
          <w:sz w:val="24"/>
          <w:szCs w:val="24"/>
        </w:rPr>
        <w:t xml:space="preserve"> er en </w:t>
      </w:r>
      <w:r>
        <w:rPr>
          <w:rFonts w:ascii="Calibri" w:hAnsi="Calibri" w:cs="Calibri"/>
          <w:sz w:val="24"/>
          <w:szCs w:val="24"/>
        </w:rPr>
        <w:t>n</w:t>
      </w:r>
      <w:r w:rsidRPr="00A05DAF">
        <w:rPr>
          <w:rFonts w:ascii="Calibri" w:hAnsi="Calibri" w:cs="Calibri"/>
          <w:sz w:val="24"/>
          <w:szCs w:val="24"/>
        </w:rPr>
        <w:t xml:space="preserve">asjonal </w:t>
      </w:r>
      <w:r>
        <w:rPr>
          <w:rFonts w:ascii="Calibri" w:hAnsi="Calibri" w:cs="Calibri"/>
          <w:sz w:val="24"/>
          <w:szCs w:val="24"/>
        </w:rPr>
        <w:t>l</w:t>
      </w:r>
      <w:r w:rsidRPr="00A05DAF">
        <w:rPr>
          <w:rFonts w:ascii="Calibri" w:hAnsi="Calibri" w:cs="Calibri"/>
          <w:sz w:val="24"/>
          <w:szCs w:val="24"/>
        </w:rPr>
        <w:t xml:space="preserve">aksefjord, fra </w:t>
      </w:r>
      <w:proofErr w:type="spellStart"/>
      <w:r w:rsidRPr="00A05DAF">
        <w:rPr>
          <w:rFonts w:ascii="Calibri" w:hAnsi="Calibri" w:cs="Calibri"/>
          <w:sz w:val="24"/>
          <w:szCs w:val="24"/>
        </w:rPr>
        <w:t>Russevik-Skarveneset</w:t>
      </w:r>
      <w:proofErr w:type="spellEnd"/>
      <w:r w:rsidRPr="00A05DAF">
        <w:rPr>
          <w:rFonts w:ascii="Calibri" w:hAnsi="Calibri" w:cs="Calibri"/>
          <w:sz w:val="24"/>
          <w:szCs w:val="24"/>
        </w:rPr>
        <w:t xml:space="preserve"> til indre deler av fjorden, noe som innebærer at ingen </w:t>
      </w:r>
      <w:r>
        <w:rPr>
          <w:rFonts w:ascii="Calibri" w:hAnsi="Calibri" w:cs="Calibri"/>
          <w:sz w:val="24"/>
          <w:szCs w:val="24"/>
        </w:rPr>
        <w:t>oppdrett av laksefisk</w:t>
      </w:r>
      <w:r w:rsidRPr="00A05DAF">
        <w:rPr>
          <w:rFonts w:ascii="Calibri" w:hAnsi="Calibri" w:cs="Calibri"/>
          <w:sz w:val="24"/>
          <w:szCs w:val="24"/>
        </w:rPr>
        <w:t xml:space="preserve"> er tillat</w:t>
      </w:r>
      <w:r>
        <w:rPr>
          <w:rFonts w:ascii="Calibri" w:hAnsi="Calibri" w:cs="Calibri"/>
          <w:sz w:val="24"/>
          <w:szCs w:val="24"/>
        </w:rPr>
        <w:t>t</w:t>
      </w:r>
      <w:r w:rsidRPr="00A05DAF">
        <w:rPr>
          <w:rFonts w:ascii="Calibri" w:hAnsi="Calibri" w:cs="Calibri"/>
          <w:sz w:val="24"/>
          <w:szCs w:val="24"/>
        </w:rPr>
        <w:t xml:space="preserve"> i sjøen i de</w:t>
      </w:r>
      <w:r>
        <w:rPr>
          <w:rFonts w:ascii="Calibri" w:hAnsi="Calibri" w:cs="Calibri"/>
          <w:sz w:val="24"/>
          <w:szCs w:val="24"/>
        </w:rPr>
        <w:t>t</w:t>
      </w:r>
      <w:r w:rsidRPr="00A05DAF">
        <w:rPr>
          <w:rFonts w:ascii="Calibri" w:hAnsi="Calibri" w:cs="Calibri"/>
          <w:sz w:val="24"/>
          <w:szCs w:val="24"/>
        </w:rPr>
        <w:t xml:space="preserve"> avsatte området. Tiltaket med etablering av nasjonal laksefjord virke</w:t>
      </w:r>
      <w:r>
        <w:rPr>
          <w:rFonts w:ascii="Calibri" w:hAnsi="Calibri" w:cs="Calibri"/>
          <w:sz w:val="24"/>
          <w:szCs w:val="24"/>
        </w:rPr>
        <w:t>t</w:t>
      </w:r>
      <w:r w:rsidRPr="00A05DAF">
        <w:rPr>
          <w:rFonts w:ascii="Calibri" w:hAnsi="Calibri" w:cs="Calibri"/>
          <w:sz w:val="24"/>
          <w:szCs w:val="24"/>
        </w:rPr>
        <w:t xml:space="preserve"> tilfredsst</w:t>
      </w:r>
      <w:r>
        <w:rPr>
          <w:rFonts w:ascii="Calibri" w:hAnsi="Calibri" w:cs="Calibri"/>
          <w:sz w:val="24"/>
          <w:szCs w:val="24"/>
        </w:rPr>
        <w:t>illende</w:t>
      </w:r>
      <w:r w:rsidRPr="00A05DAF">
        <w:rPr>
          <w:rFonts w:ascii="Calibri" w:hAnsi="Calibri" w:cs="Calibri"/>
          <w:sz w:val="24"/>
          <w:szCs w:val="24"/>
        </w:rPr>
        <w:t xml:space="preserve"> når det </w:t>
      </w:r>
      <w:r>
        <w:rPr>
          <w:rFonts w:ascii="Calibri" w:hAnsi="Calibri" w:cs="Calibri"/>
          <w:sz w:val="24"/>
          <w:szCs w:val="24"/>
        </w:rPr>
        <w:t>gjaldt</w:t>
      </w:r>
      <w:r w:rsidRPr="00A05DAF">
        <w:rPr>
          <w:rFonts w:ascii="Calibri" w:hAnsi="Calibri" w:cs="Calibri"/>
          <w:sz w:val="24"/>
          <w:szCs w:val="24"/>
        </w:rPr>
        <w:t xml:space="preserve"> Tanavassdraget etter evalueringen fra 2018 (Hindar mfl. 2018), men siste vurderinger av genetisk integritet i Tana viser for første gang innblanding fra rømt oppdrettslaks i vassdraget</w:t>
      </w:r>
      <w:r>
        <w:rPr>
          <w:rFonts w:ascii="Calibri" w:hAnsi="Calibri" w:cs="Calibri"/>
          <w:sz w:val="24"/>
          <w:szCs w:val="24"/>
        </w:rPr>
        <w:t xml:space="preserve"> </w:t>
      </w:r>
      <w:r w:rsidRPr="00A05DAF">
        <w:rPr>
          <w:rFonts w:ascii="Calibri" w:hAnsi="Calibri" w:cs="Calibri"/>
          <w:sz w:val="24"/>
          <w:szCs w:val="24"/>
        </w:rPr>
        <w:t>(</w:t>
      </w:r>
      <w:proofErr w:type="spellStart"/>
      <w:r w:rsidRPr="00A05DAF">
        <w:rPr>
          <w:rFonts w:ascii="Calibri" w:hAnsi="Calibri" w:cs="Calibri"/>
          <w:sz w:val="24"/>
          <w:szCs w:val="24"/>
        </w:rPr>
        <w:t>Diserud</w:t>
      </w:r>
      <w:proofErr w:type="spellEnd"/>
      <w:r w:rsidRPr="00A05DAF">
        <w:rPr>
          <w:rFonts w:ascii="Calibri" w:hAnsi="Calibri" w:cs="Calibri"/>
          <w:sz w:val="24"/>
          <w:szCs w:val="24"/>
        </w:rPr>
        <w:t xml:space="preserve"> mfl. 2023)</w:t>
      </w:r>
      <w:r>
        <w:rPr>
          <w:rFonts w:ascii="Calibri" w:hAnsi="Calibri" w:cs="Calibri"/>
          <w:sz w:val="24"/>
          <w:szCs w:val="24"/>
        </w:rPr>
        <w:t>. D</w:t>
      </w:r>
      <w:r w:rsidRPr="00A05DAF">
        <w:rPr>
          <w:rFonts w:ascii="Calibri" w:hAnsi="Calibri" w:cs="Calibri"/>
          <w:sz w:val="24"/>
          <w:szCs w:val="24"/>
        </w:rPr>
        <w:t xml:space="preserve">vs. at tiltaket alene ikke har klart å ivareta laksebestandene godt nok. </w:t>
      </w:r>
    </w:p>
    <w:p w14:paraId="6BE52E05" w14:textId="77777777" w:rsidR="006B7820" w:rsidRPr="00A05DAF" w:rsidRDefault="006B7820" w:rsidP="006B7820">
      <w:pPr>
        <w:rPr>
          <w:rFonts w:ascii="Calibri" w:hAnsi="Calibri" w:cs="Calibri"/>
          <w:sz w:val="24"/>
          <w:szCs w:val="24"/>
        </w:rPr>
      </w:pPr>
      <w:r w:rsidRPr="00A05DAF">
        <w:rPr>
          <w:rFonts w:ascii="Calibri" w:hAnsi="Calibri" w:cs="Calibri"/>
          <w:sz w:val="24"/>
          <w:szCs w:val="24"/>
        </w:rPr>
        <w:t>Sykdom, eller smittepress fra lakselus</w:t>
      </w:r>
      <w:r>
        <w:rPr>
          <w:rFonts w:ascii="Calibri" w:hAnsi="Calibri" w:cs="Calibri"/>
          <w:sz w:val="24"/>
          <w:szCs w:val="24"/>
        </w:rPr>
        <w:t xml:space="preserve"> som stammer fra oppdrettsanlegg utenfor grenser av nasjonal laksefjord</w:t>
      </w:r>
      <w:r w:rsidRPr="00A05DAF">
        <w:rPr>
          <w:rFonts w:ascii="Calibri" w:hAnsi="Calibri" w:cs="Calibri"/>
          <w:sz w:val="24"/>
          <w:szCs w:val="24"/>
        </w:rPr>
        <w:t xml:space="preserve"> på laksebestandene fra Tanavassdraget</w:t>
      </w:r>
      <w:r>
        <w:rPr>
          <w:rFonts w:ascii="Calibri" w:hAnsi="Calibri" w:cs="Calibri"/>
          <w:sz w:val="24"/>
          <w:szCs w:val="24"/>
        </w:rPr>
        <w:t>,</w:t>
      </w:r>
      <w:r w:rsidRPr="00A05DAF">
        <w:rPr>
          <w:rFonts w:ascii="Calibri" w:hAnsi="Calibri" w:cs="Calibri"/>
          <w:sz w:val="24"/>
          <w:szCs w:val="24"/>
        </w:rPr>
        <w:t xml:space="preserve"> er tilnærmet ikke kartlagt, </w:t>
      </w:r>
      <w:r>
        <w:rPr>
          <w:rFonts w:ascii="Calibri" w:hAnsi="Calibri" w:cs="Calibri"/>
          <w:sz w:val="24"/>
          <w:szCs w:val="24"/>
        </w:rPr>
        <w:t>og</w:t>
      </w:r>
      <w:r w:rsidRPr="00A05DAF">
        <w:rPr>
          <w:rFonts w:ascii="Calibri" w:hAnsi="Calibri" w:cs="Calibri"/>
          <w:sz w:val="24"/>
          <w:szCs w:val="24"/>
        </w:rPr>
        <w:t xml:space="preserve"> kan ikke utelukkes </w:t>
      </w:r>
      <w:r>
        <w:rPr>
          <w:rFonts w:ascii="Calibri" w:hAnsi="Calibri" w:cs="Calibri"/>
          <w:sz w:val="24"/>
          <w:szCs w:val="24"/>
        </w:rPr>
        <w:t>som</w:t>
      </w:r>
      <w:r w:rsidRPr="00A05DAF">
        <w:rPr>
          <w:rFonts w:ascii="Calibri" w:hAnsi="Calibri" w:cs="Calibri"/>
          <w:sz w:val="24"/>
          <w:szCs w:val="24"/>
        </w:rPr>
        <w:t xml:space="preserve"> trusselsfaktor</w:t>
      </w:r>
      <w:r>
        <w:rPr>
          <w:rFonts w:ascii="Calibri" w:hAnsi="Calibri" w:cs="Calibri"/>
          <w:sz w:val="24"/>
          <w:szCs w:val="24"/>
        </w:rPr>
        <w:t>er</w:t>
      </w:r>
      <w:r w:rsidRPr="00A05DAF">
        <w:rPr>
          <w:rFonts w:ascii="Calibri" w:hAnsi="Calibri" w:cs="Calibri"/>
          <w:sz w:val="24"/>
          <w:szCs w:val="24"/>
        </w:rPr>
        <w:t xml:space="preserve">. </w:t>
      </w:r>
    </w:p>
    <w:p w14:paraId="522370FF" w14:textId="77777777" w:rsidR="006B7820" w:rsidRDefault="006B7820" w:rsidP="006B7820">
      <w:pPr>
        <w:rPr>
          <w:rFonts w:ascii="Calibri" w:hAnsi="Calibri" w:cs="Calibri"/>
          <w:b/>
          <w:bCs/>
          <w:sz w:val="24"/>
          <w:szCs w:val="24"/>
        </w:rPr>
      </w:pPr>
      <w:r w:rsidRPr="003E16B8">
        <w:rPr>
          <w:rFonts w:ascii="Calibri" w:hAnsi="Calibri" w:cs="Calibri"/>
          <w:b/>
          <w:bCs/>
          <w:sz w:val="24"/>
          <w:szCs w:val="24"/>
        </w:rPr>
        <w:t xml:space="preserve">Etablering av flere </w:t>
      </w:r>
      <w:r>
        <w:rPr>
          <w:rFonts w:ascii="Calibri" w:hAnsi="Calibri" w:cs="Calibri"/>
          <w:b/>
          <w:bCs/>
          <w:sz w:val="24"/>
          <w:szCs w:val="24"/>
        </w:rPr>
        <w:t>lakse</w:t>
      </w:r>
      <w:r w:rsidRPr="003E16B8">
        <w:rPr>
          <w:rFonts w:ascii="Calibri" w:hAnsi="Calibri" w:cs="Calibri"/>
          <w:b/>
          <w:bCs/>
          <w:sz w:val="24"/>
          <w:szCs w:val="24"/>
        </w:rPr>
        <w:t xml:space="preserve">oppdrettslokaliteter i planområdet i nærheten av </w:t>
      </w:r>
      <w:r>
        <w:rPr>
          <w:rFonts w:ascii="Calibri" w:hAnsi="Calibri" w:cs="Calibri"/>
          <w:b/>
          <w:bCs/>
          <w:sz w:val="24"/>
          <w:szCs w:val="24"/>
        </w:rPr>
        <w:t xml:space="preserve">den </w:t>
      </w:r>
      <w:r w:rsidRPr="003E16B8">
        <w:rPr>
          <w:rFonts w:ascii="Calibri" w:hAnsi="Calibri" w:cs="Calibri"/>
          <w:b/>
          <w:bCs/>
          <w:sz w:val="24"/>
          <w:szCs w:val="24"/>
        </w:rPr>
        <w:t>nasjonale laksefjorden innebær en økning av trusselbilde</w:t>
      </w:r>
      <w:r>
        <w:rPr>
          <w:rFonts w:ascii="Calibri" w:hAnsi="Calibri" w:cs="Calibri"/>
          <w:b/>
          <w:bCs/>
          <w:sz w:val="24"/>
          <w:szCs w:val="24"/>
        </w:rPr>
        <w:t>t</w:t>
      </w:r>
      <w:r w:rsidRPr="003E16B8">
        <w:rPr>
          <w:rFonts w:ascii="Calibri" w:hAnsi="Calibri" w:cs="Calibri"/>
          <w:b/>
          <w:bCs/>
          <w:sz w:val="24"/>
          <w:szCs w:val="24"/>
        </w:rPr>
        <w:t xml:space="preserve"> som vi ikke kan akseptere, spesielt i en tid med katastrofale lave laks- og sjørøyebestander. </w:t>
      </w:r>
    </w:p>
    <w:p w14:paraId="34B2D827" w14:textId="77777777" w:rsidR="006B7820" w:rsidRPr="003E16B8" w:rsidRDefault="006B7820" w:rsidP="006B7820">
      <w:pPr>
        <w:rPr>
          <w:rFonts w:ascii="Calibri" w:hAnsi="Calibri" w:cs="Calibri"/>
          <w:b/>
          <w:bCs/>
          <w:sz w:val="24"/>
          <w:szCs w:val="24"/>
        </w:rPr>
      </w:pPr>
      <w:r>
        <w:rPr>
          <w:rFonts w:ascii="Calibri" w:hAnsi="Calibri" w:cs="Calibri"/>
          <w:b/>
          <w:bCs/>
          <w:sz w:val="24"/>
          <w:szCs w:val="24"/>
        </w:rPr>
        <w:t xml:space="preserve">Effekten av torskeoppdrett på anadromfisk har manglende datagrunnlag, men kan tenkes å bidra til bla. spredning av ikke-artsspesifikke parasitter og patogene. Selv om dette faller utenfor vårt forvaltningsfelt, kan det understrekes at virksomheten innebærer </w:t>
      </w:r>
      <w:proofErr w:type="gramStart"/>
      <w:r>
        <w:rPr>
          <w:rFonts w:ascii="Calibri" w:hAnsi="Calibri" w:cs="Calibri"/>
          <w:b/>
          <w:bCs/>
          <w:sz w:val="24"/>
          <w:szCs w:val="24"/>
        </w:rPr>
        <w:t>potensielt</w:t>
      </w:r>
      <w:proofErr w:type="gramEnd"/>
      <w:r>
        <w:rPr>
          <w:rFonts w:ascii="Calibri" w:hAnsi="Calibri" w:cs="Calibri"/>
          <w:b/>
          <w:bCs/>
          <w:sz w:val="24"/>
          <w:szCs w:val="24"/>
        </w:rPr>
        <w:t xml:space="preserve"> store negative effekter på bestandene av villtorsk (Bjørn mfl. 2021), som kan karakteriseres som bunnpilaren for regionens kystøkonomi.  </w:t>
      </w:r>
    </w:p>
    <w:p w14:paraId="4C1B3120" w14:textId="77777777" w:rsidR="006B7820" w:rsidRPr="003E16B8" w:rsidRDefault="006B7820" w:rsidP="006B7820">
      <w:pPr>
        <w:rPr>
          <w:rFonts w:ascii="Calibri" w:hAnsi="Calibri" w:cs="Calibri"/>
          <w:b/>
          <w:bCs/>
          <w:sz w:val="24"/>
          <w:szCs w:val="24"/>
        </w:rPr>
      </w:pPr>
      <w:r w:rsidRPr="003E16B8">
        <w:rPr>
          <w:rFonts w:ascii="Calibri" w:hAnsi="Calibri" w:cs="Calibri"/>
          <w:b/>
          <w:bCs/>
          <w:sz w:val="24"/>
          <w:szCs w:val="24"/>
        </w:rPr>
        <w:t xml:space="preserve">Kartlegging av vandringskorridorer for </w:t>
      </w:r>
      <w:proofErr w:type="spellStart"/>
      <w:r w:rsidRPr="003E16B8">
        <w:rPr>
          <w:rFonts w:ascii="Calibri" w:hAnsi="Calibri" w:cs="Calibri"/>
          <w:b/>
          <w:bCs/>
          <w:sz w:val="24"/>
          <w:szCs w:val="24"/>
        </w:rPr>
        <w:t>anadrome</w:t>
      </w:r>
      <w:proofErr w:type="spellEnd"/>
      <w:r w:rsidRPr="003E16B8">
        <w:rPr>
          <w:rFonts w:ascii="Calibri" w:hAnsi="Calibri" w:cs="Calibri"/>
          <w:b/>
          <w:bCs/>
          <w:sz w:val="24"/>
          <w:szCs w:val="24"/>
        </w:rPr>
        <w:t xml:space="preserve"> fiskearter slik foreslått i planprogrammet, bør være et minimumskrav ved planlegging av akvakulturvirksomhet utenfor nasjonale laksefjorder i planområdet.</w:t>
      </w:r>
    </w:p>
    <w:p w14:paraId="4A38741D" w14:textId="77777777" w:rsidR="006B7820" w:rsidRPr="00E16DCD" w:rsidRDefault="006B7820" w:rsidP="006B7820">
      <w:pPr>
        <w:rPr>
          <w:rFonts w:ascii="Calibri" w:hAnsi="Calibri" w:cs="Calibri"/>
          <w:sz w:val="24"/>
          <w:szCs w:val="24"/>
        </w:rPr>
      </w:pPr>
      <w:r w:rsidRPr="00E16DCD">
        <w:rPr>
          <w:rFonts w:ascii="Calibri" w:hAnsi="Calibri" w:cs="Calibri"/>
          <w:sz w:val="24"/>
          <w:szCs w:val="24"/>
        </w:rPr>
        <w:lastRenderedPageBreak/>
        <w:t>Som mulig vurderingsbehov foreslår planprogram</w:t>
      </w:r>
      <w:r>
        <w:rPr>
          <w:rFonts w:ascii="Calibri" w:hAnsi="Calibri" w:cs="Calibri"/>
          <w:sz w:val="24"/>
          <w:szCs w:val="24"/>
        </w:rPr>
        <w:t>met</w:t>
      </w:r>
      <w:r w:rsidRPr="00E16DCD">
        <w:rPr>
          <w:rFonts w:ascii="Calibri" w:hAnsi="Calibri" w:cs="Calibri"/>
          <w:sz w:val="24"/>
          <w:szCs w:val="24"/>
        </w:rPr>
        <w:t xml:space="preserve"> undersøkelse av – «</w:t>
      </w:r>
      <w:r w:rsidRPr="00E16DCD">
        <w:rPr>
          <w:rFonts w:ascii="Calibri" w:hAnsi="Calibri" w:cs="Calibri"/>
          <w:i/>
          <w:iCs/>
          <w:sz w:val="24"/>
          <w:szCs w:val="24"/>
        </w:rPr>
        <w:t>den samlede effekten av de konkrete arealforslagene i planen</w:t>
      </w:r>
      <w:r w:rsidRPr="00E16DCD">
        <w:rPr>
          <w:rFonts w:ascii="Calibri" w:hAnsi="Calibri" w:cs="Calibri"/>
          <w:sz w:val="24"/>
          <w:szCs w:val="24"/>
        </w:rPr>
        <w:t>»?</w:t>
      </w:r>
    </w:p>
    <w:p w14:paraId="72CB4E0E" w14:textId="77777777" w:rsidR="006B7820" w:rsidRPr="00FD1C1F" w:rsidRDefault="006B7820" w:rsidP="006B7820">
      <w:pPr>
        <w:rPr>
          <w:rFonts w:ascii="Calibri" w:hAnsi="Calibri" w:cs="Calibri"/>
          <w:sz w:val="24"/>
          <w:szCs w:val="24"/>
        </w:rPr>
      </w:pPr>
      <w:r w:rsidRPr="00E16DCD">
        <w:rPr>
          <w:rFonts w:ascii="Calibri" w:hAnsi="Calibri" w:cs="Calibri"/>
          <w:sz w:val="24"/>
          <w:szCs w:val="24"/>
        </w:rPr>
        <w:t xml:space="preserve">Her må det påpekes at </w:t>
      </w:r>
      <w:r>
        <w:rPr>
          <w:rFonts w:ascii="Calibri" w:hAnsi="Calibri" w:cs="Calibri"/>
          <w:sz w:val="24"/>
          <w:szCs w:val="24"/>
        </w:rPr>
        <w:t xml:space="preserve">de </w:t>
      </w:r>
      <w:r w:rsidRPr="00E16DCD">
        <w:rPr>
          <w:rFonts w:ascii="Calibri" w:hAnsi="Calibri" w:cs="Calibri"/>
          <w:sz w:val="24"/>
          <w:szCs w:val="24"/>
        </w:rPr>
        <w:t>samlede effektene fra oppdrettsanlegg som ligger utenfor planområdet (eks. spredning av lakselus</w:t>
      </w:r>
      <w:r>
        <w:rPr>
          <w:rFonts w:ascii="Calibri" w:hAnsi="Calibri" w:cs="Calibri"/>
          <w:sz w:val="24"/>
          <w:szCs w:val="24"/>
        </w:rPr>
        <w:t>,</w:t>
      </w:r>
      <w:r w:rsidRPr="00E16DCD">
        <w:rPr>
          <w:rFonts w:ascii="Calibri" w:hAnsi="Calibri" w:cs="Calibri"/>
          <w:sz w:val="24"/>
          <w:szCs w:val="24"/>
        </w:rPr>
        <w:t xml:space="preserve"> rømt oppdrettslaks</w:t>
      </w:r>
      <w:r>
        <w:rPr>
          <w:rFonts w:ascii="Calibri" w:hAnsi="Calibri" w:cs="Calibri"/>
          <w:sz w:val="24"/>
          <w:szCs w:val="24"/>
        </w:rPr>
        <w:t>, sykdom, m.m.</w:t>
      </w:r>
      <w:r w:rsidRPr="00E16DCD">
        <w:rPr>
          <w:rFonts w:ascii="Calibri" w:hAnsi="Calibri" w:cs="Calibri"/>
          <w:sz w:val="24"/>
          <w:szCs w:val="24"/>
        </w:rPr>
        <w:t>), også utgjør en trussel på bestandene av laksefisk som befinner seg i planområdet</w:t>
      </w:r>
      <w:r>
        <w:rPr>
          <w:rFonts w:ascii="Calibri" w:hAnsi="Calibri" w:cs="Calibri"/>
          <w:sz w:val="24"/>
          <w:szCs w:val="24"/>
        </w:rPr>
        <w:t xml:space="preserve">. </w:t>
      </w:r>
      <w:r w:rsidRPr="003E16B8">
        <w:rPr>
          <w:rFonts w:ascii="Calibri" w:hAnsi="Calibri" w:cs="Calibri"/>
          <w:b/>
          <w:bCs/>
          <w:sz w:val="24"/>
          <w:szCs w:val="24"/>
        </w:rPr>
        <w:t xml:space="preserve">En samlet vurdering bør dermed også </w:t>
      </w:r>
      <w:r>
        <w:rPr>
          <w:rFonts w:ascii="Calibri" w:hAnsi="Calibri" w:cs="Calibri"/>
          <w:b/>
          <w:bCs/>
          <w:sz w:val="24"/>
          <w:szCs w:val="24"/>
        </w:rPr>
        <w:t xml:space="preserve">ta </w:t>
      </w:r>
      <w:r w:rsidRPr="003E16B8">
        <w:rPr>
          <w:rFonts w:ascii="Calibri" w:hAnsi="Calibri" w:cs="Calibri"/>
          <w:b/>
          <w:bCs/>
          <w:sz w:val="24"/>
          <w:szCs w:val="24"/>
        </w:rPr>
        <w:t>hensyn</w:t>
      </w:r>
      <w:r>
        <w:rPr>
          <w:rFonts w:ascii="Calibri" w:hAnsi="Calibri" w:cs="Calibri"/>
          <w:b/>
          <w:bCs/>
          <w:sz w:val="24"/>
          <w:szCs w:val="24"/>
        </w:rPr>
        <w:t xml:space="preserve"> til</w:t>
      </w:r>
      <w:r w:rsidRPr="003E16B8">
        <w:rPr>
          <w:rFonts w:ascii="Calibri" w:hAnsi="Calibri" w:cs="Calibri"/>
          <w:b/>
          <w:bCs/>
          <w:sz w:val="24"/>
          <w:szCs w:val="24"/>
        </w:rPr>
        <w:t xml:space="preserve"> effektene fra akvakultur som ligger utenfor planområdet.</w:t>
      </w:r>
      <w:r w:rsidRPr="00E16DCD">
        <w:rPr>
          <w:rFonts w:ascii="Calibri" w:hAnsi="Calibri" w:cs="Calibri"/>
          <w:sz w:val="24"/>
          <w:szCs w:val="24"/>
        </w:rPr>
        <w:t xml:space="preserve"> </w:t>
      </w:r>
    </w:p>
    <w:p w14:paraId="7C7E60E6" w14:textId="77777777" w:rsidR="006B7820" w:rsidRPr="00FD1C1F" w:rsidRDefault="006B7820" w:rsidP="006B7820">
      <w:pPr>
        <w:rPr>
          <w:rFonts w:ascii="Calibri" w:hAnsi="Calibri" w:cs="Calibri"/>
          <w:sz w:val="24"/>
          <w:szCs w:val="24"/>
        </w:rPr>
      </w:pPr>
    </w:p>
    <w:p w14:paraId="17585477" w14:textId="77777777" w:rsidR="006B7820" w:rsidRDefault="006B7820" w:rsidP="006B7820">
      <w:pPr>
        <w:pStyle w:val="Overskrift2"/>
      </w:pPr>
      <w:r>
        <w:t>Konsultasjonsrett</w:t>
      </w:r>
    </w:p>
    <w:p w14:paraId="32AD04EA" w14:textId="77777777" w:rsidR="006B7820" w:rsidRPr="00BD5E52" w:rsidRDefault="006B7820" w:rsidP="006B7820">
      <w:pPr>
        <w:rPr>
          <w:rFonts w:ascii="Calibri" w:hAnsi="Calibri" w:cs="Calibri"/>
          <w:i/>
          <w:iCs/>
          <w:sz w:val="24"/>
          <w:szCs w:val="24"/>
        </w:rPr>
      </w:pPr>
      <w:r w:rsidRPr="00BD5E52">
        <w:rPr>
          <w:rFonts w:ascii="Calibri" w:hAnsi="Calibri" w:cs="Calibri"/>
          <w:sz w:val="24"/>
          <w:szCs w:val="24"/>
        </w:rPr>
        <w:t xml:space="preserve">Etter Lov om Sametinget og andre samiske rettsforhold (Sameloven) §4 om konsultasjonsrett, sier </w:t>
      </w:r>
      <w:r w:rsidRPr="00BD5E52">
        <w:rPr>
          <w:rFonts w:ascii="Calibri" w:hAnsi="Calibri" w:cs="Calibri"/>
          <w:i/>
          <w:iCs/>
          <w:sz w:val="24"/>
          <w:szCs w:val="24"/>
        </w:rPr>
        <w:t>§ 4-4. Konsultasjonsplikt for fylkeskommuner og kommuner</w:t>
      </w:r>
      <w:r w:rsidRPr="00BD5E52">
        <w:rPr>
          <w:rFonts w:ascii="Calibri" w:hAnsi="Calibri" w:cs="Calibri"/>
          <w:sz w:val="24"/>
          <w:szCs w:val="24"/>
        </w:rPr>
        <w:t xml:space="preserve"> at – «</w:t>
      </w:r>
      <w:r w:rsidRPr="00BD5E52">
        <w:rPr>
          <w:rFonts w:ascii="Calibri" w:hAnsi="Calibri" w:cs="Calibri"/>
          <w:i/>
          <w:iCs/>
          <w:sz w:val="24"/>
          <w:szCs w:val="24"/>
        </w:rPr>
        <w:t>Fylkeskommuner og kommuner har plikt til å konsultere representanter for berørte samiske interesser i saker om lokale forskrifter og andre beslutninger eller tiltak som vil kunne påvirke samiske interesser direkte</w:t>
      </w:r>
      <w:r w:rsidRPr="00BD5E52">
        <w:rPr>
          <w:rFonts w:ascii="Calibri" w:hAnsi="Calibri" w:cs="Calibri"/>
          <w:sz w:val="24"/>
          <w:szCs w:val="24"/>
        </w:rPr>
        <w:t>».</w:t>
      </w:r>
    </w:p>
    <w:p w14:paraId="32A25AE0" w14:textId="77777777" w:rsidR="006B7820" w:rsidRDefault="006B7820" w:rsidP="006B7820">
      <w:pPr>
        <w:rPr>
          <w:rFonts w:ascii="Calibri" w:hAnsi="Calibri" w:cs="Calibri"/>
          <w:sz w:val="24"/>
          <w:szCs w:val="24"/>
        </w:rPr>
      </w:pPr>
      <w:r w:rsidRPr="00BD5E52">
        <w:rPr>
          <w:rFonts w:ascii="Calibri" w:hAnsi="Calibri" w:cs="Calibri"/>
          <w:sz w:val="24"/>
          <w:szCs w:val="24"/>
        </w:rPr>
        <w:t xml:space="preserve">Tanavassdragets fiskeforvaltning er etablert etter bestemmelsene av </w:t>
      </w:r>
      <w:r w:rsidRPr="00BD5E52">
        <w:rPr>
          <w:rFonts w:ascii="Calibri" w:hAnsi="Calibri" w:cs="Calibri"/>
          <w:i/>
          <w:iCs/>
          <w:sz w:val="24"/>
          <w:szCs w:val="24"/>
        </w:rPr>
        <w:t>Forskrift om lokal forvaltning av fisk og fisket i Tanavassdraget</w:t>
      </w:r>
      <w:r w:rsidRPr="00BD5E52">
        <w:rPr>
          <w:rFonts w:ascii="Calibri" w:hAnsi="Calibri" w:cs="Calibri"/>
          <w:sz w:val="24"/>
          <w:szCs w:val="24"/>
        </w:rPr>
        <w:t>, med mål om</w:t>
      </w:r>
      <w:r w:rsidRPr="00BD5E52">
        <w:rPr>
          <w:rFonts w:ascii="Calibri" w:hAnsi="Calibri" w:cs="Calibri"/>
          <w:i/>
          <w:iCs/>
          <w:sz w:val="24"/>
          <w:szCs w:val="24"/>
        </w:rPr>
        <w:t xml:space="preserve"> – «lokal forvaltning av fisk og fisket i Tanavassdraget, og å legge til rette for at forvaltningen av vassdraget sikrer fiskebestandene i Tana som naturgrunnlag for bosetting og for samisk kultur»</w:t>
      </w:r>
      <w:r w:rsidRPr="00BD5E52">
        <w:rPr>
          <w:rFonts w:ascii="Calibri" w:hAnsi="Calibri" w:cs="Calibri"/>
          <w:sz w:val="24"/>
          <w:szCs w:val="24"/>
        </w:rPr>
        <w:t xml:space="preserve">. </w:t>
      </w:r>
      <w:r w:rsidRPr="003E16B8">
        <w:rPr>
          <w:rFonts w:ascii="Calibri" w:hAnsi="Calibri" w:cs="Calibri"/>
          <w:b/>
          <w:bCs/>
          <w:sz w:val="24"/>
          <w:szCs w:val="24"/>
        </w:rPr>
        <w:t>Med et organ bestående av 9 representanter for lokale fiskere fra Tanavassdraget, kan vi anses som direkte representanter av samisk</w:t>
      </w:r>
      <w:r>
        <w:rPr>
          <w:rFonts w:ascii="Calibri" w:hAnsi="Calibri" w:cs="Calibri"/>
          <w:b/>
          <w:bCs/>
          <w:sz w:val="24"/>
          <w:szCs w:val="24"/>
        </w:rPr>
        <w:t>e</w:t>
      </w:r>
      <w:r w:rsidRPr="003E16B8">
        <w:rPr>
          <w:rFonts w:ascii="Calibri" w:hAnsi="Calibri" w:cs="Calibri"/>
          <w:b/>
          <w:bCs/>
          <w:sz w:val="24"/>
          <w:szCs w:val="24"/>
        </w:rPr>
        <w:t xml:space="preserve"> interesser og faller dermed under Sameloven §4 om konsultasjonsrett.</w:t>
      </w:r>
      <w:r w:rsidRPr="00BD5E52">
        <w:rPr>
          <w:rFonts w:ascii="Calibri" w:hAnsi="Calibri" w:cs="Calibri"/>
          <w:sz w:val="24"/>
          <w:szCs w:val="24"/>
        </w:rPr>
        <w:t xml:space="preserve"> Dette spesielt når planen tilrettelegger for etablering av påvirkning som direkte kan inntreffe vår</w:t>
      </w:r>
      <w:r>
        <w:rPr>
          <w:rFonts w:ascii="Calibri" w:hAnsi="Calibri" w:cs="Calibri"/>
          <w:sz w:val="24"/>
          <w:szCs w:val="24"/>
        </w:rPr>
        <w:t>t forvaltningsområde</w:t>
      </w:r>
      <w:r w:rsidRPr="00BD5E52">
        <w:rPr>
          <w:rFonts w:ascii="Calibri" w:hAnsi="Calibri" w:cs="Calibri"/>
          <w:sz w:val="24"/>
          <w:szCs w:val="24"/>
        </w:rPr>
        <w:t>, som</w:t>
      </w:r>
      <w:r>
        <w:rPr>
          <w:rFonts w:ascii="Calibri" w:hAnsi="Calibri" w:cs="Calibri"/>
          <w:sz w:val="24"/>
          <w:szCs w:val="24"/>
        </w:rPr>
        <w:t xml:space="preserve"> f.eks.</w:t>
      </w:r>
      <w:r w:rsidRPr="00BD5E52">
        <w:rPr>
          <w:rFonts w:ascii="Calibri" w:hAnsi="Calibri" w:cs="Calibri"/>
          <w:sz w:val="24"/>
          <w:szCs w:val="24"/>
        </w:rPr>
        <w:t xml:space="preserve"> etablering av akvakulturvirksomhet i nærheten av beskyttelsesområdet for bestandene av anadromfisk i Tanavassdraget.  </w:t>
      </w:r>
    </w:p>
    <w:p w14:paraId="1985235C" w14:textId="77777777" w:rsidR="006B7820" w:rsidRPr="003E16B8" w:rsidRDefault="006B7820" w:rsidP="006B7820">
      <w:pPr>
        <w:rPr>
          <w:rFonts w:ascii="Calibri" w:hAnsi="Calibri" w:cs="Calibri"/>
          <w:b/>
          <w:bCs/>
          <w:sz w:val="24"/>
          <w:szCs w:val="24"/>
        </w:rPr>
      </w:pPr>
      <w:r w:rsidRPr="003E16B8">
        <w:rPr>
          <w:rFonts w:ascii="Calibri" w:hAnsi="Calibri" w:cs="Calibri"/>
          <w:b/>
          <w:bCs/>
          <w:sz w:val="24"/>
          <w:szCs w:val="24"/>
        </w:rPr>
        <w:t>Følgende tilsvarende institusjoner på finsk side av Tanavassdraget kan anses å falle under samme konsultasjonsrett og bør dermed også inviteres ved konsultasjoner:</w:t>
      </w:r>
    </w:p>
    <w:p w14:paraId="23AA4E0D" w14:textId="77777777" w:rsidR="006B7820" w:rsidRPr="003E16B8" w:rsidRDefault="006B7820" w:rsidP="006B7820">
      <w:pPr>
        <w:pStyle w:val="Listeavsnitt"/>
        <w:numPr>
          <w:ilvl w:val="0"/>
          <w:numId w:val="1"/>
        </w:numPr>
        <w:rPr>
          <w:rFonts w:ascii="Calibri" w:hAnsi="Calibri" w:cs="Calibri"/>
          <w:b/>
          <w:bCs/>
          <w:sz w:val="24"/>
          <w:szCs w:val="24"/>
        </w:rPr>
      </w:pPr>
      <w:proofErr w:type="spellStart"/>
      <w:r w:rsidRPr="003E16B8">
        <w:rPr>
          <w:rFonts w:ascii="Calibri" w:hAnsi="Calibri" w:cs="Calibri"/>
          <w:b/>
          <w:bCs/>
          <w:sz w:val="24"/>
          <w:szCs w:val="24"/>
        </w:rPr>
        <w:t>Samediggi</w:t>
      </w:r>
      <w:proofErr w:type="spellEnd"/>
      <w:r w:rsidRPr="003E16B8">
        <w:rPr>
          <w:rFonts w:ascii="Calibri" w:hAnsi="Calibri" w:cs="Calibri"/>
          <w:b/>
          <w:bCs/>
          <w:sz w:val="24"/>
          <w:szCs w:val="24"/>
        </w:rPr>
        <w:t xml:space="preserve">/ </w:t>
      </w:r>
      <w:proofErr w:type="spellStart"/>
      <w:r w:rsidRPr="003E16B8">
        <w:rPr>
          <w:rFonts w:ascii="Calibri" w:hAnsi="Calibri" w:cs="Calibri"/>
          <w:b/>
          <w:bCs/>
          <w:sz w:val="24"/>
          <w:szCs w:val="24"/>
        </w:rPr>
        <w:t>Saamelaiskäräjät</w:t>
      </w:r>
      <w:proofErr w:type="spellEnd"/>
      <w:r w:rsidRPr="003E16B8">
        <w:rPr>
          <w:rFonts w:ascii="Calibri" w:hAnsi="Calibri" w:cs="Calibri"/>
          <w:b/>
          <w:bCs/>
          <w:sz w:val="24"/>
          <w:szCs w:val="24"/>
        </w:rPr>
        <w:t xml:space="preserve"> (Finsk Sametinget)</w:t>
      </w:r>
    </w:p>
    <w:p w14:paraId="57810317" w14:textId="77777777" w:rsidR="006B7820" w:rsidRPr="003E16B8" w:rsidRDefault="006B7820" w:rsidP="006B7820">
      <w:pPr>
        <w:pStyle w:val="Listeavsnitt"/>
        <w:numPr>
          <w:ilvl w:val="0"/>
          <w:numId w:val="1"/>
        </w:numPr>
        <w:rPr>
          <w:rFonts w:ascii="Calibri" w:hAnsi="Calibri" w:cs="Calibri"/>
          <w:b/>
          <w:bCs/>
          <w:sz w:val="24"/>
          <w:szCs w:val="24"/>
          <w:lang w:val="fi-FI"/>
        </w:rPr>
      </w:pPr>
      <w:r w:rsidRPr="003E16B8">
        <w:rPr>
          <w:rFonts w:ascii="Calibri" w:hAnsi="Calibri" w:cs="Calibri"/>
          <w:b/>
          <w:bCs/>
          <w:sz w:val="24"/>
          <w:szCs w:val="24"/>
          <w:lang w:val="fi-FI"/>
        </w:rPr>
        <w:t>Tenon kalatalousalue/ Deanu guolledoalloguovlu (Tana fiskeriområdene)</w:t>
      </w:r>
    </w:p>
    <w:p w14:paraId="0B60764E" w14:textId="77777777" w:rsidR="006B7820" w:rsidRDefault="006B7820" w:rsidP="006B7820">
      <w:pPr>
        <w:rPr>
          <w:rFonts w:ascii="Calibri" w:hAnsi="Calibri" w:cs="Calibri"/>
          <w:sz w:val="24"/>
          <w:szCs w:val="24"/>
        </w:rPr>
      </w:pPr>
      <w:r w:rsidRPr="00923C4D">
        <w:rPr>
          <w:rFonts w:ascii="Calibri" w:hAnsi="Calibri" w:cs="Calibri"/>
          <w:sz w:val="24"/>
          <w:szCs w:val="24"/>
        </w:rPr>
        <w:t>Tanavassdragets fiskeforvaltning har over</w:t>
      </w:r>
      <w:r>
        <w:rPr>
          <w:rFonts w:ascii="Calibri" w:hAnsi="Calibri" w:cs="Calibri"/>
          <w:sz w:val="24"/>
          <w:szCs w:val="24"/>
        </w:rPr>
        <w:t xml:space="preserve"> </w:t>
      </w:r>
      <w:r w:rsidRPr="00923C4D">
        <w:rPr>
          <w:rFonts w:ascii="Calibri" w:hAnsi="Calibri" w:cs="Calibri"/>
          <w:sz w:val="24"/>
          <w:szCs w:val="24"/>
        </w:rPr>
        <w:t xml:space="preserve">tid etablert et godt samarbeid med </w:t>
      </w:r>
      <w:proofErr w:type="spellStart"/>
      <w:r w:rsidRPr="00923C4D">
        <w:rPr>
          <w:rFonts w:ascii="Calibri" w:hAnsi="Calibri" w:cs="Calibri"/>
          <w:sz w:val="24"/>
          <w:szCs w:val="24"/>
        </w:rPr>
        <w:t>sjølaksefiskere</w:t>
      </w:r>
      <w:proofErr w:type="spellEnd"/>
      <w:r w:rsidRPr="00923C4D">
        <w:rPr>
          <w:rFonts w:ascii="Calibri" w:hAnsi="Calibri" w:cs="Calibri"/>
          <w:sz w:val="24"/>
          <w:szCs w:val="24"/>
        </w:rPr>
        <w:t xml:space="preserve"> som opererer i </w:t>
      </w:r>
      <w:proofErr w:type="spellStart"/>
      <w:r w:rsidRPr="00923C4D">
        <w:rPr>
          <w:rFonts w:ascii="Calibri" w:hAnsi="Calibri" w:cs="Calibri"/>
          <w:sz w:val="24"/>
          <w:szCs w:val="24"/>
        </w:rPr>
        <w:t>Tanafjord</w:t>
      </w:r>
      <w:proofErr w:type="spellEnd"/>
      <w:r>
        <w:rPr>
          <w:rFonts w:ascii="Calibri" w:hAnsi="Calibri" w:cs="Calibri"/>
          <w:sz w:val="24"/>
          <w:szCs w:val="24"/>
        </w:rPr>
        <w:t xml:space="preserve"> og</w:t>
      </w:r>
      <w:r w:rsidRPr="00923C4D">
        <w:rPr>
          <w:rFonts w:ascii="Calibri" w:hAnsi="Calibri" w:cs="Calibri"/>
          <w:sz w:val="24"/>
          <w:szCs w:val="24"/>
        </w:rPr>
        <w:t xml:space="preserve"> </w:t>
      </w:r>
      <w:r>
        <w:rPr>
          <w:rFonts w:ascii="Calibri" w:hAnsi="Calibri" w:cs="Calibri"/>
          <w:sz w:val="24"/>
          <w:szCs w:val="24"/>
        </w:rPr>
        <w:t>som er avhengig av</w:t>
      </w:r>
      <w:r w:rsidRPr="00923C4D">
        <w:rPr>
          <w:rFonts w:ascii="Calibri" w:hAnsi="Calibri" w:cs="Calibri"/>
          <w:sz w:val="24"/>
          <w:szCs w:val="24"/>
        </w:rPr>
        <w:t xml:space="preserve"> samme ressursen </w:t>
      </w:r>
      <w:r>
        <w:rPr>
          <w:rFonts w:ascii="Calibri" w:hAnsi="Calibri" w:cs="Calibri"/>
          <w:sz w:val="24"/>
          <w:szCs w:val="24"/>
        </w:rPr>
        <w:t xml:space="preserve">som </w:t>
      </w:r>
      <w:r w:rsidRPr="00923C4D">
        <w:rPr>
          <w:rFonts w:ascii="Calibri" w:hAnsi="Calibri" w:cs="Calibri"/>
          <w:sz w:val="24"/>
          <w:szCs w:val="24"/>
        </w:rPr>
        <w:t>vi har ansvar</w:t>
      </w:r>
      <w:r>
        <w:rPr>
          <w:rFonts w:ascii="Calibri" w:hAnsi="Calibri" w:cs="Calibri"/>
          <w:sz w:val="24"/>
          <w:szCs w:val="24"/>
        </w:rPr>
        <w:t xml:space="preserve"> for å</w:t>
      </w:r>
      <w:r w:rsidRPr="00923C4D">
        <w:rPr>
          <w:rFonts w:ascii="Calibri" w:hAnsi="Calibri" w:cs="Calibri"/>
          <w:sz w:val="24"/>
          <w:szCs w:val="24"/>
        </w:rPr>
        <w:t xml:space="preserve"> forvalte. I den sammenheng ønsker vi hensyn til noe som kan anses som et kjerneelement i </w:t>
      </w:r>
      <w:r>
        <w:rPr>
          <w:rFonts w:ascii="Calibri" w:hAnsi="Calibri" w:cs="Calibri"/>
          <w:sz w:val="24"/>
          <w:szCs w:val="24"/>
        </w:rPr>
        <w:t>den lokale kyst</w:t>
      </w:r>
      <w:r w:rsidRPr="00923C4D">
        <w:rPr>
          <w:rFonts w:ascii="Calibri" w:hAnsi="Calibri" w:cs="Calibri"/>
          <w:sz w:val="24"/>
          <w:szCs w:val="24"/>
        </w:rPr>
        <w:t>kultur</w:t>
      </w:r>
      <w:r>
        <w:rPr>
          <w:rFonts w:ascii="Calibri" w:hAnsi="Calibri" w:cs="Calibri"/>
          <w:sz w:val="24"/>
          <w:szCs w:val="24"/>
        </w:rPr>
        <w:t>,</w:t>
      </w:r>
      <w:r w:rsidRPr="00923C4D">
        <w:rPr>
          <w:rFonts w:ascii="Calibri" w:hAnsi="Calibri" w:cs="Calibri"/>
          <w:sz w:val="24"/>
          <w:szCs w:val="24"/>
        </w:rPr>
        <w:t xml:space="preserve"> ivaretas i høyest grad. Dvs. at planleggingen må sørge for å involvere </w:t>
      </w:r>
      <w:proofErr w:type="spellStart"/>
      <w:r>
        <w:rPr>
          <w:rFonts w:ascii="Calibri" w:hAnsi="Calibri" w:cs="Calibri"/>
          <w:sz w:val="24"/>
          <w:szCs w:val="24"/>
        </w:rPr>
        <w:t>sjølaksefiskerne</w:t>
      </w:r>
      <w:proofErr w:type="spellEnd"/>
      <w:r w:rsidRPr="00923C4D">
        <w:rPr>
          <w:rFonts w:ascii="Calibri" w:hAnsi="Calibri" w:cs="Calibri"/>
          <w:sz w:val="24"/>
          <w:szCs w:val="24"/>
        </w:rPr>
        <w:t xml:space="preserve"> kontinuerlig i prosessen</w:t>
      </w:r>
      <w:r>
        <w:rPr>
          <w:rFonts w:ascii="Calibri" w:hAnsi="Calibri" w:cs="Calibri"/>
          <w:sz w:val="24"/>
          <w:szCs w:val="24"/>
        </w:rPr>
        <w:t>,</w:t>
      </w:r>
      <w:r w:rsidRPr="00923C4D">
        <w:rPr>
          <w:rFonts w:ascii="Calibri" w:hAnsi="Calibri" w:cs="Calibri"/>
          <w:sz w:val="24"/>
          <w:szCs w:val="24"/>
        </w:rPr>
        <w:t xml:space="preserve"> og på sikt ta høyde for at inngrep som kommer i konflikt, på fjernt eller nært, med </w:t>
      </w:r>
      <w:r>
        <w:rPr>
          <w:rFonts w:ascii="Calibri" w:hAnsi="Calibri" w:cs="Calibri"/>
          <w:sz w:val="24"/>
          <w:szCs w:val="24"/>
        </w:rPr>
        <w:t>deres</w:t>
      </w:r>
      <w:r w:rsidRPr="00923C4D">
        <w:rPr>
          <w:rFonts w:ascii="Calibri" w:hAnsi="Calibri" w:cs="Calibri"/>
          <w:sz w:val="24"/>
          <w:szCs w:val="24"/>
        </w:rPr>
        <w:t xml:space="preserve"> aktivitet ikke skal forekomme.</w:t>
      </w:r>
      <w:r>
        <w:rPr>
          <w:rFonts w:ascii="Calibri" w:hAnsi="Calibri" w:cs="Calibri"/>
          <w:sz w:val="24"/>
          <w:szCs w:val="24"/>
        </w:rPr>
        <w:t xml:space="preserve"> </w:t>
      </w:r>
    </w:p>
    <w:p w14:paraId="0EA745DC" w14:textId="77777777" w:rsidR="006B7820" w:rsidRPr="003E16B8" w:rsidRDefault="006B7820" w:rsidP="006B7820">
      <w:pPr>
        <w:rPr>
          <w:rFonts w:ascii="Calibri" w:hAnsi="Calibri" w:cs="Calibri"/>
          <w:b/>
          <w:bCs/>
          <w:sz w:val="24"/>
          <w:szCs w:val="24"/>
        </w:rPr>
      </w:pPr>
      <w:r w:rsidRPr="003E16B8">
        <w:rPr>
          <w:rFonts w:ascii="Calibri" w:hAnsi="Calibri" w:cs="Calibri"/>
          <w:b/>
          <w:bCs/>
          <w:sz w:val="24"/>
          <w:szCs w:val="24"/>
        </w:rPr>
        <w:t xml:space="preserve">Organisasjoner som representerer </w:t>
      </w:r>
      <w:proofErr w:type="spellStart"/>
      <w:r w:rsidRPr="003E16B8">
        <w:rPr>
          <w:rFonts w:ascii="Calibri" w:hAnsi="Calibri" w:cs="Calibri"/>
          <w:b/>
          <w:bCs/>
          <w:sz w:val="24"/>
          <w:szCs w:val="24"/>
        </w:rPr>
        <w:t>sjølaksefisker</w:t>
      </w:r>
      <w:r>
        <w:rPr>
          <w:rFonts w:ascii="Calibri" w:hAnsi="Calibri" w:cs="Calibri"/>
          <w:b/>
          <w:bCs/>
          <w:sz w:val="24"/>
          <w:szCs w:val="24"/>
        </w:rPr>
        <w:t>n</w:t>
      </w:r>
      <w:r w:rsidRPr="003E16B8">
        <w:rPr>
          <w:rFonts w:ascii="Calibri" w:hAnsi="Calibri" w:cs="Calibri"/>
          <w:b/>
          <w:bCs/>
          <w:sz w:val="24"/>
          <w:szCs w:val="24"/>
        </w:rPr>
        <w:t>es</w:t>
      </w:r>
      <w:proofErr w:type="spellEnd"/>
      <w:r w:rsidRPr="003E16B8">
        <w:rPr>
          <w:rFonts w:ascii="Calibri" w:hAnsi="Calibri" w:cs="Calibri"/>
          <w:b/>
          <w:bCs/>
          <w:sz w:val="24"/>
          <w:szCs w:val="24"/>
        </w:rPr>
        <w:t xml:space="preserve"> </w:t>
      </w:r>
      <w:proofErr w:type="gramStart"/>
      <w:r w:rsidRPr="003E16B8">
        <w:rPr>
          <w:rFonts w:ascii="Calibri" w:hAnsi="Calibri" w:cs="Calibri"/>
          <w:b/>
          <w:bCs/>
          <w:sz w:val="24"/>
          <w:szCs w:val="24"/>
        </w:rPr>
        <w:t>interesse</w:t>
      </w:r>
      <w:r>
        <w:rPr>
          <w:rFonts w:ascii="Calibri" w:hAnsi="Calibri" w:cs="Calibri"/>
          <w:b/>
          <w:bCs/>
          <w:sz w:val="24"/>
          <w:szCs w:val="24"/>
        </w:rPr>
        <w:t>r</w:t>
      </w:r>
      <w:proofErr w:type="gramEnd"/>
      <w:r w:rsidRPr="003E16B8">
        <w:rPr>
          <w:rFonts w:ascii="Calibri" w:hAnsi="Calibri" w:cs="Calibri"/>
          <w:b/>
          <w:bCs/>
          <w:sz w:val="24"/>
          <w:szCs w:val="24"/>
        </w:rPr>
        <w:t xml:space="preserve"> bør også ha tilgang til konsultasjoner. </w:t>
      </w:r>
    </w:p>
    <w:p w14:paraId="422FD340" w14:textId="77777777" w:rsidR="006B7820" w:rsidRPr="00EC2F8E" w:rsidRDefault="006B7820" w:rsidP="006B7820">
      <w:pPr>
        <w:rPr>
          <w:rFonts w:ascii="Calibri" w:hAnsi="Calibri" w:cs="Calibri"/>
          <w:sz w:val="24"/>
          <w:szCs w:val="24"/>
        </w:rPr>
      </w:pPr>
    </w:p>
    <w:p w14:paraId="3FC81F48" w14:textId="77777777" w:rsidR="006B7820" w:rsidRPr="00F57DCB" w:rsidRDefault="006B7820" w:rsidP="006B7820">
      <w:pPr>
        <w:pStyle w:val="Overskrift2"/>
      </w:pPr>
      <w:r>
        <w:t xml:space="preserve">Finsk deltakelse i medvirkningsprosess </w:t>
      </w:r>
    </w:p>
    <w:p w14:paraId="7B64EF9C" w14:textId="77777777" w:rsidR="006B7820" w:rsidRDefault="006B7820" w:rsidP="006B7820">
      <w:pPr>
        <w:rPr>
          <w:rFonts w:ascii="Calibri" w:hAnsi="Calibri" w:cs="Calibri"/>
          <w:sz w:val="24"/>
          <w:szCs w:val="24"/>
        </w:rPr>
      </w:pPr>
      <w:r w:rsidRPr="00F57DCB">
        <w:rPr>
          <w:rFonts w:ascii="Calibri" w:hAnsi="Calibri" w:cs="Calibri"/>
          <w:sz w:val="24"/>
          <w:szCs w:val="24"/>
        </w:rPr>
        <w:t>Tanavassdraget er de</w:t>
      </w:r>
      <w:r>
        <w:rPr>
          <w:rFonts w:ascii="Calibri" w:hAnsi="Calibri" w:cs="Calibri"/>
          <w:sz w:val="24"/>
          <w:szCs w:val="24"/>
        </w:rPr>
        <w:t>t</w:t>
      </w:r>
      <w:r w:rsidRPr="00F57DCB">
        <w:rPr>
          <w:rFonts w:ascii="Calibri" w:hAnsi="Calibri" w:cs="Calibri"/>
          <w:sz w:val="24"/>
          <w:szCs w:val="24"/>
        </w:rPr>
        <w:t xml:space="preserve"> viktigste vassdrag for produksjon av atlanterhavslaks i verden. Tanavassdraget og de</w:t>
      </w:r>
      <w:r>
        <w:rPr>
          <w:rFonts w:ascii="Calibri" w:hAnsi="Calibri" w:cs="Calibri"/>
          <w:sz w:val="24"/>
          <w:szCs w:val="24"/>
        </w:rPr>
        <w:t>t</w:t>
      </w:r>
      <w:r w:rsidRPr="00F57DCB">
        <w:rPr>
          <w:rFonts w:ascii="Calibri" w:hAnsi="Calibri" w:cs="Calibri"/>
          <w:sz w:val="24"/>
          <w:szCs w:val="24"/>
        </w:rPr>
        <w:t xml:space="preserve">s fiskeressurser deles mellom to land; Norge og Finland. Kystsoneplan </w:t>
      </w:r>
      <w:r w:rsidRPr="00F57DCB">
        <w:rPr>
          <w:rFonts w:ascii="Calibri" w:hAnsi="Calibri" w:cs="Calibri"/>
          <w:sz w:val="24"/>
          <w:szCs w:val="24"/>
        </w:rPr>
        <w:lastRenderedPageBreak/>
        <w:t>innebærer planlegging av aktiviteter som i høy grad kan komme i konflikt med levevilkår og dermed produksjon av atlanterhavslaks og andre andromfisk i vassdraget, også på finsk side. Vi konstatere</w:t>
      </w:r>
      <w:r>
        <w:rPr>
          <w:rFonts w:ascii="Calibri" w:hAnsi="Calibri" w:cs="Calibri"/>
          <w:sz w:val="24"/>
          <w:szCs w:val="24"/>
        </w:rPr>
        <w:t>r</w:t>
      </w:r>
      <w:r w:rsidRPr="00F57DCB">
        <w:rPr>
          <w:rFonts w:ascii="Calibri" w:hAnsi="Calibri" w:cs="Calibri"/>
          <w:sz w:val="24"/>
          <w:szCs w:val="24"/>
        </w:rPr>
        <w:t xml:space="preserve"> at mottakerliste for høring av planprogram, innebærer kun én institusjon på finsk side; </w:t>
      </w:r>
      <w:proofErr w:type="spellStart"/>
      <w:r w:rsidRPr="00F57DCB">
        <w:rPr>
          <w:rFonts w:ascii="Calibri" w:hAnsi="Calibri" w:cs="Calibri"/>
          <w:sz w:val="24"/>
          <w:szCs w:val="24"/>
        </w:rPr>
        <w:t>Utsjok</w:t>
      </w:r>
      <w:proofErr w:type="spellEnd"/>
      <w:r w:rsidRPr="00F57DCB">
        <w:rPr>
          <w:rFonts w:ascii="Calibri" w:hAnsi="Calibri" w:cs="Calibri"/>
          <w:sz w:val="24"/>
          <w:szCs w:val="24"/>
        </w:rPr>
        <w:t xml:space="preserve"> kommune, som har tilnærmet ingen myndighet når det kommer til forvaltning av fisk i vassdraget. </w:t>
      </w:r>
    </w:p>
    <w:p w14:paraId="6A49276F" w14:textId="77777777" w:rsidR="006B7820" w:rsidRPr="00690078" w:rsidRDefault="006B7820" w:rsidP="006B7820">
      <w:pPr>
        <w:rPr>
          <w:rFonts w:ascii="Calibri" w:hAnsi="Calibri" w:cs="Calibri"/>
          <w:sz w:val="24"/>
          <w:szCs w:val="24"/>
        </w:rPr>
      </w:pPr>
      <w:r w:rsidRPr="003E16B8">
        <w:rPr>
          <w:rFonts w:ascii="Calibri" w:hAnsi="Calibri" w:cs="Calibri"/>
          <w:b/>
          <w:bCs/>
          <w:sz w:val="24"/>
          <w:szCs w:val="24"/>
        </w:rPr>
        <w:t>D</w:t>
      </w:r>
      <w:r w:rsidRPr="00690078">
        <w:rPr>
          <w:rFonts w:ascii="Calibri" w:hAnsi="Calibri" w:cs="Calibri"/>
          <w:sz w:val="24"/>
          <w:szCs w:val="24"/>
        </w:rPr>
        <w:t xml:space="preserve">et hadde vært på sin plass at institusjoner på finsk side med ansvar for forvaltning av fiskebestandene i Tanavassdraget inviteres til å gi uttalelse og gis en tilsvarende høringsperiode. </w:t>
      </w:r>
    </w:p>
    <w:p w14:paraId="137ABF98" w14:textId="54E9C835" w:rsidR="006B7820" w:rsidRPr="00690078" w:rsidRDefault="006B7820" w:rsidP="006B7820">
      <w:pPr>
        <w:rPr>
          <w:rFonts w:ascii="Calibri" w:hAnsi="Calibri" w:cs="Calibri"/>
          <w:sz w:val="24"/>
          <w:szCs w:val="24"/>
        </w:rPr>
      </w:pPr>
      <w:r w:rsidRPr="00690078">
        <w:rPr>
          <w:rFonts w:ascii="Calibri" w:hAnsi="Calibri" w:cs="Calibri"/>
          <w:sz w:val="24"/>
          <w:szCs w:val="24"/>
        </w:rPr>
        <w:t xml:space="preserve">Følgende institusjon på finsk side har deltatt i forhandlinger av fiskereglene for Tanavassdraget iht. Tanaavtalen og kan dermed anses som </w:t>
      </w:r>
      <w:r w:rsidR="00690078" w:rsidRPr="00690078">
        <w:rPr>
          <w:rFonts w:ascii="Calibri" w:hAnsi="Calibri" w:cs="Calibri"/>
          <w:sz w:val="24"/>
          <w:szCs w:val="24"/>
        </w:rPr>
        <w:t>hoved involvert</w:t>
      </w:r>
      <w:r w:rsidRPr="00690078">
        <w:rPr>
          <w:rFonts w:ascii="Calibri" w:hAnsi="Calibri" w:cs="Calibri"/>
          <w:sz w:val="24"/>
          <w:szCs w:val="24"/>
        </w:rPr>
        <w:t xml:space="preserve"> og bør dermed inviteres til å gi uttalelse:</w:t>
      </w:r>
    </w:p>
    <w:p w14:paraId="6714DDC4" w14:textId="77777777" w:rsidR="006B7820" w:rsidRPr="00690078" w:rsidRDefault="006B7820" w:rsidP="006B7820">
      <w:pPr>
        <w:pStyle w:val="Listeavsnitt"/>
        <w:rPr>
          <w:rFonts w:ascii="Calibri" w:hAnsi="Calibri" w:cs="Calibri"/>
          <w:sz w:val="24"/>
          <w:szCs w:val="24"/>
        </w:rPr>
      </w:pPr>
    </w:p>
    <w:p w14:paraId="268CA735" w14:textId="77777777" w:rsidR="006B7820" w:rsidRPr="00690078" w:rsidRDefault="006B7820" w:rsidP="006B7820">
      <w:pPr>
        <w:pStyle w:val="Listeavsnitt"/>
        <w:numPr>
          <w:ilvl w:val="0"/>
          <w:numId w:val="1"/>
        </w:numPr>
        <w:rPr>
          <w:rFonts w:ascii="Calibri" w:hAnsi="Calibri" w:cs="Calibri"/>
          <w:sz w:val="24"/>
          <w:szCs w:val="24"/>
        </w:rPr>
      </w:pPr>
      <w:proofErr w:type="spellStart"/>
      <w:r w:rsidRPr="00690078">
        <w:rPr>
          <w:rFonts w:ascii="Calibri" w:hAnsi="Calibri" w:cs="Calibri"/>
          <w:sz w:val="24"/>
          <w:szCs w:val="24"/>
        </w:rPr>
        <w:t>Maa</w:t>
      </w:r>
      <w:proofErr w:type="spellEnd"/>
      <w:r w:rsidRPr="00690078">
        <w:rPr>
          <w:rFonts w:ascii="Calibri" w:hAnsi="Calibri" w:cs="Calibri"/>
          <w:sz w:val="24"/>
          <w:szCs w:val="24"/>
        </w:rPr>
        <w:t xml:space="preserve">- ja </w:t>
      </w:r>
      <w:proofErr w:type="spellStart"/>
      <w:r w:rsidRPr="00690078">
        <w:rPr>
          <w:rFonts w:ascii="Calibri" w:hAnsi="Calibri" w:cs="Calibri"/>
          <w:sz w:val="24"/>
          <w:szCs w:val="24"/>
        </w:rPr>
        <w:t>metsätalousministeriö</w:t>
      </w:r>
      <w:proofErr w:type="spellEnd"/>
      <w:r w:rsidRPr="00690078">
        <w:rPr>
          <w:rFonts w:ascii="Calibri" w:hAnsi="Calibri" w:cs="Calibri"/>
          <w:sz w:val="24"/>
          <w:szCs w:val="24"/>
        </w:rPr>
        <w:t xml:space="preserve"> (Finsk Landbruks- og skogsbruksdepartementet)</w:t>
      </w:r>
    </w:p>
    <w:p w14:paraId="7CF77185" w14:textId="77777777" w:rsidR="006B7820" w:rsidRPr="00690078" w:rsidRDefault="006B7820" w:rsidP="006B7820">
      <w:pPr>
        <w:pStyle w:val="Listeavsnitt"/>
        <w:numPr>
          <w:ilvl w:val="0"/>
          <w:numId w:val="1"/>
        </w:numPr>
        <w:rPr>
          <w:rFonts w:ascii="Calibri" w:hAnsi="Calibri" w:cs="Calibri"/>
          <w:sz w:val="24"/>
          <w:szCs w:val="24"/>
        </w:rPr>
      </w:pPr>
      <w:proofErr w:type="spellStart"/>
      <w:r w:rsidRPr="00690078">
        <w:rPr>
          <w:rFonts w:ascii="Calibri" w:hAnsi="Calibri" w:cs="Calibri"/>
          <w:sz w:val="24"/>
          <w:szCs w:val="24"/>
        </w:rPr>
        <w:t>Ulkoministeriö</w:t>
      </w:r>
      <w:proofErr w:type="spellEnd"/>
      <w:r w:rsidRPr="00690078">
        <w:rPr>
          <w:rFonts w:ascii="Calibri" w:hAnsi="Calibri" w:cs="Calibri"/>
          <w:sz w:val="24"/>
          <w:szCs w:val="24"/>
        </w:rPr>
        <w:t xml:space="preserve"> (Finsk utenriksdepartementet)</w:t>
      </w:r>
    </w:p>
    <w:p w14:paraId="3BCAF048" w14:textId="77777777" w:rsidR="006B7820" w:rsidRPr="00690078" w:rsidRDefault="006B7820" w:rsidP="006B7820">
      <w:pPr>
        <w:pStyle w:val="Listeavsnitt"/>
        <w:numPr>
          <w:ilvl w:val="0"/>
          <w:numId w:val="1"/>
        </w:numPr>
        <w:rPr>
          <w:rFonts w:ascii="Calibri" w:hAnsi="Calibri" w:cs="Calibri"/>
          <w:sz w:val="24"/>
          <w:szCs w:val="24"/>
        </w:rPr>
      </w:pPr>
      <w:proofErr w:type="spellStart"/>
      <w:r w:rsidRPr="00690078">
        <w:rPr>
          <w:rFonts w:ascii="Calibri" w:hAnsi="Calibri" w:cs="Calibri"/>
          <w:sz w:val="24"/>
          <w:szCs w:val="24"/>
        </w:rPr>
        <w:t>Samediggi</w:t>
      </w:r>
      <w:proofErr w:type="spellEnd"/>
      <w:r w:rsidRPr="00690078">
        <w:rPr>
          <w:rFonts w:ascii="Calibri" w:hAnsi="Calibri" w:cs="Calibri"/>
          <w:sz w:val="24"/>
          <w:szCs w:val="24"/>
        </w:rPr>
        <w:t xml:space="preserve">/ </w:t>
      </w:r>
      <w:proofErr w:type="spellStart"/>
      <w:r w:rsidRPr="00690078">
        <w:rPr>
          <w:rFonts w:ascii="Calibri" w:hAnsi="Calibri" w:cs="Calibri"/>
          <w:sz w:val="24"/>
          <w:szCs w:val="24"/>
        </w:rPr>
        <w:t>Saamelaiskäräjät</w:t>
      </w:r>
      <w:proofErr w:type="spellEnd"/>
      <w:r w:rsidRPr="00690078">
        <w:rPr>
          <w:rFonts w:ascii="Calibri" w:hAnsi="Calibri" w:cs="Calibri"/>
          <w:sz w:val="24"/>
          <w:szCs w:val="24"/>
        </w:rPr>
        <w:t xml:space="preserve"> (Finsk Sametinget)</w:t>
      </w:r>
    </w:p>
    <w:p w14:paraId="7370C276" w14:textId="77777777" w:rsidR="006B7820" w:rsidRPr="00690078" w:rsidRDefault="006B7820" w:rsidP="006B7820">
      <w:pPr>
        <w:pStyle w:val="Listeavsnitt"/>
        <w:numPr>
          <w:ilvl w:val="0"/>
          <w:numId w:val="1"/>
        </w:numPr>
        <w:rPr>
          <w:rFonts w:ascii="Calibri" w:hAnsi="Calibri" w:cs="Calibri"/>
          <w:sz w:val="24"/>
          <w:szCs w:val="24"/>
        </w:rPr>
      </w:pPr>
      <w:proofErr w:type="spellStart"/>
      <w:r w:rsidRPr="00690078">
        <w:rPr>
          <w:rFonts w:ascii="Calibri" w:hAnsi="Calibri" w:cs="Calibri"/>
          <w:sz w:val="24"/>
          <w:szCs w:val="24"/>
        </w:rPr>
        <w:t>Elinkeino</w:t>
      </w:r>
      <w:proofErr w:type="spellEnd"/>
      <w:r w:rsidRPr="00690078">
        <w:rPr>
          <w:rFonts w:ascii="Calibri" w:hAnsi="Calibri" w:cs="Calibri"/>
          <w:sz w:val="24"/>
          <w:szCs w:val="24"/>
        </w:rPr>
        <w:t xml:space="preserve">-, </w:t>
      </w:r>
      <w:proofErr w:type="spellStart"/>
      <w:r w:rsidRPr="00690078">
        <w:rPr>
          <w:rFonts w:ascii="Calibri" w:hAnsi="Calibri" w:cs="Calibri"/>
          <w:sz w:val="24"/>
          <w:szCs w:val="24"/>
        </w:rPr>
        <w:t>Liikenne</w:t>
      </w:r>
      <w:proofErr w:type="spellEnd"/>
      <w:r w:rsidRPr="00690078">
        <w:rPr>
          <w:rFonts w:ascii="Calibri" w:hAnsi="Calibri" w:cs="Calibri"/>
          <w:sz w:val="24"/>
          <w:szCs w:val="24"/>
        </w:rPr>
        <w:t xml:space="preserve">- ja </w:t>
      </w:r>
      <w:proofErr w:type="spellStart"/>
      <w:r w:rsidRPr="00690078">
        <w:rPr>
          <w:rFonts w:ascii="Calibri" w:hAnsi="Calibri" w:cs="Calibri"/>
          <w:sz w:val="24"/>
          <w:szCs w:val="24"/>
        </w:rPr>
        <w:t>ympäristökeskus</w:t>
      </w:r>
      <w:proofErr w:type="spellEnd"/>
      <w:r w:rsidRPr="00690078">
        <w:rPr>
          <w:rFonts w:ascii="Calibri" w:hAnsi="Calibri" w:cs="Calibri"/>
          <w:sz w:val="24"/>
          <w:szCs w:val="24"/>
        </w:rPr>
        <w:t xml:space="preserve"> (Senter for næringsliv, samferdsel og miljø)</w:t>
      </w:r>
    </w:p>
    <w:p w14:paraId="47E10D92" w14:textId="77777777" w:rsidR="006B7820" w:rsidRPr="00690078" w:rsidRDefault="006B7820" w:rsidP="006B7820">
      <w:pPr>
        <w:pStyle w:val="Listeavsnitt"/>
        <w:numPr>
          <w:ilvl w:val="0"/>
          <w:numId w:val="1"/>
        </w:numPr>
        <w:rPr>
          <w:rFonts w:ascii="Calibri" w:hAnsi="Calibri" w:cs="Calibri"/>
          <w:sz w:val="24"/>
          <w:szCs w:val="24"/>
          <w:lang w:val="fi-FI"/>
        </w:rPr>
      </w:pPr>
      <w:r w:rsidRPr="00690078">
        <w:rPr>
          <w:rFonts w:ascii="Calibri" w:hAnsi="Calibri" w:cs="Calibri"/>
          <w:sz w:val="24"/>
          <w:szCs w:val="24"/>
          <w:lang w:val="fi-FI"/>
        </w:rPr>
        <w:t>Tenon kalatalousalue/ Deanu guolledoalloguovlu (Tana fiskeriområdene)</w:t>
      </w:r>
    </w:p>
    <w:p w14:paraId="1FD278AD" w14:textId="77777777" w:rsidR="006B7820" w:rsidRPr="00FD1C1F" w:rsidRDefault="006B7820" w:rsidP="006B7820">
      <w:pPr>
        <w:rPr>
          <w:rFonts w:ascii="Calibri" w:hAnsi="Calibri" w:cs="Calibri"/>
          <w:sz w:val="24"/>
          <w:szCs w:val="24"/>
          <w:lang w:val="fi-FI"/>
        </w:rPr>
      </w:pPr>
    </w:p>
    <w:p w14:paraId="686C4822" w14:textId="77777777" w:rsidR="006B7820" w:rsidRPr="00290042" w:rsidRDefault="006B7820" w:rsidP="006B7820">
      <w:pPr>
        <w:pStyle w:val="Overskrift2"/>
      </w:pPr>
      <w:r>
        <w:t>Vannforskriften</w:t>
      </w:r>
    </w:p>
    <w:p w14:paraId="1D181E8A" w14:textId="77777777" w:rsidR="006B7820" w:rsidRDefault="006B7820" w:rsidP="006B7820">
      <w:pPr>
        <w:rPr>
          <w:rFonts w:ascii="Calibri" w:hAnsi="Calibri" w:cs="Calibri"/>
          <w:sz w:val="24"/>
          <w:szCs w:val="24"/>
        </w:rPr>
      </w:pPr>
      <w:r w:rsidRPr="00290042">
        <w:rPr>
          <w:rFonts w:ascii="Calibri" w:hAnsi="Calibri" w:cs="Calibri"/>
          <w:sz w:val="24"/>
          <w:szCs w:val="24"/>
        </w:rPr>
        <w:t xml:space="preserve">Vi konstaterer med noe bekymring at lovgrunnlaget i planprogrammet </w:t>
      </w:r>
      <w:r>
        <w:rPr>
          <w:rFonts w:ascii="Calibri" w:hAnsi="Calibri" w:cs="Calibri"/>
          <w:sz w:val="24"/>
          <w:szCs w:val="24"/>
        </w:rPr>
        <w:t>frem</w:t>
      </w:r>
      <w:r w:rsidRPr="00290042">
        <w:rPr>
          <w:rFonts w:ascii="Calibri" w:hAnsi="Calibri" w:cs="Calibri"/>
          <w:sz w:val="24"/>
          <w:szCs w:val="24"/>
        </w:rPr>
        <w:t>stiller vannforskriften som et supplement av forurensningsloven. Vi vil understreke at vannforskriften er en innlemming i norsk lovverk av den viktigste internasjonal</w:t>
      </w:r>
      <w:r>
        <w:rPr>
          <w:rFonts w:ascii="Calibri" w:hAnsi="Calibri" w:cs="Calibri"/>
          <w:sz w:val="24"/>
          <w:szCs w:val="24"/>
        </w:rPr>
        <w:t>e</w:t>
      </w:r>
      <w:r w:rsidRPr="00290042">
        <w:rPr>
          <w:rFonts w:ascii="Calibri" w:hAnsi="Calibri" w:cs="Calibri"/>
          <w:sz w:val="24"/>
          <w:szCs w:val="24"/>
        </w:rPr>
        <w:t xml:space="preserve"> avtal</w:t>
      </w:r>
      <w:r>
        <w:rPr>
          <w:rFonts w:ascii="Calibri" w:hAnsi="Calibri" w:cs="Calibri"/>
          <w:sz w:val="24"/>
          <w:szCs w:val="24"/>
        </w:rPr>
        <w:t>e</w:t>
      </w:r>
      <w:r w:rsidRPr="00290042">
        <w:rPr>
          <w:rFonts w:ascii="Calibri" w:hAnsi="Calibri" w:cs="Calibri"/>
          <w:sz w:val="24"/>
          <w:szCs w:val="24"/>
        </w:rPr>
        <w:t xml:space="preserve"> i Europa for ivaretakelse av vannmiljøene og bør dermed bli </w:t>
      </w:r>
      <w:r>
        <w:rPr>
          <w:rFonts w:ascii="Calibri" w:hAnsi="Calibri" w:cs="Calibri"/>
          <w:sz w:val="24"/>
          <w:szCs w:val="24"/>
        </w:rPr>
        <w:t>tatt hensyn til</w:t>
      </w:r>
      <w:r w:rsidRPr="00290042">
        <w:rPr>
          <w:rFonts w:ascii="Calibri" w:hAnsi="Calibri" w:cs="Calibri"/>
          <w:sz w:val="24"/>
          <w:szCs w:val="24"/>
        </w:rPr>
        <w:t xml:space="preserve"> i alle</w:t>
      </w:r>
      <w:r>
        <w:rPr>
          <w:rFonts w:ascii="Calibri" w:hAnsi="Calibri" w:cs="Calibri"/>
          <w:sz w:val="24"/>
          <w:szCs w:val="24"/>
        </w:rPr>
        <w:t>r</w:t>
      </w:r>
      <w:r w:rsidRPr="00290042">
        <w:rPr>
          <w:rFonts w:ascii="Calibri" w:hAnsi="Calibri" w:cs="Calibri"/>
          <w:sz w:val="24"/>
          <w:szCs w:val="24"/>
        </w:rPr>
        <w:t xml:space="preserve"> h</w:t>
      </w:r>
      <w:r>
        <w:rPr>
          <w:rFonts w:ascii="Calibri" w:hAnsi="Calibri" w:cs="Calibri"/>
          <w:sz w:val="24"/>
          <w:szCs w:val="24"/>
        </w:rPr>
        <w:t>øyeste</w:t>
      </w:r>
      <w:r w:rsidRPr="00290042">
        <w:rPr>
          <w:rFonts w:ascii="Calibri" w:hAnsi="Calibri" w:cs="Calibri"/>
          <w:sz w:val="24"/>
          <w:szCs w:val="24"/>
        </w:rPr>
        <w:t xml:space="preserve"> grad i planprosessen.  </w:t>
      </w:r>
    </w:p>
    <w:p w14:paraId="415853F9" w14:textId="77777777" w:rsidR="006B7820" w:rsidRPr="003E16B8" w:rsidRDefault="006B7820" w:rsidP="006B7820">
      <w:pPr>
        <w:rPr>
          <w:rFonts w:ascii="Calibri" w:hAnsi="Calibri" w:cs="Calibri"/>
          <w:b/>
          <w:bCs/>
          <w:sz w:val="24"/>
          <w:szCs w:val="24"/>
        </w:rPr>
      </w:pPr>
      <w:r w:rsidRPr="003E16B8">
        <w:rPr>
          <w:rFonts w:ascii="Calibri" w:hAnsi="Calibri" w:cs="Calibri"/>
          <w:b/>
          <w:bCs/>
          <w:sz w:val="24"/>
          <w:szCs w:val="24"/>
        </w:rPr>
        <w:t>Vi anmoder for at vannforskriftens rammer vektlegges i stor grad i planarbeidet.</w:t>
      </w:r>
    </w:p>
    <w:p w14:paraId="749A4801" w14:textId="77777777" w:rsidR="006B7820" w:rsidRDefault="006B7820" w:rsidP="006B7820">
      <w:pPr>
        <w:rPr>
          <w:rFonts w:ascii="Calibri" w:hAnsi="Calibri" w:cs="Calibri"/>
          <w:sz w:val="24"/>
          <w:szCs w:val="24"/>
        </w:rPr>
      </w:pPr>
    </w:p>
    <w:p w14:paraId="5DC93251" w14:textId="77777777" w:rsidR="006B7820" w:rsidRPr="00E16DCD" w:rsidRDefault="006B7820" w:rsidP="006B7820">
      <w:pPr>
        <w:pStyle w:val="Overskrift2"/>
      </w:pPr>
      <w:r>
        <w:t>Prosjektledelse og konsekvensutredning</w:t>
      </w:r>
    </w:p>
    <w:p w14:paraId="0A9C3342" w14:textId="77777777" w:rsidR="006B7820" w:rsidRDefault="006B7820" w:rsidP="006B7820">
      <w:pPr>
        <w:rPr>
          <w:rFonts w:ascii="Calibri" w:hAnsi="Calibri" w:cs="Calibri"/>
          <w:sz w:val="24"/>
          <w:szCs w:val="24"/>
        </w:rPr>
      </w:pPr>
      <w:r w:rsidRPr="00E16DCD">
        <w:rPr>
          <w:rFonts w:ascii="Calibri" w:hAnsi="Calibri" w:cs="Calibri"/>
          <w:sz w:val="24"/>
          <w:szCs w:val="24"/>
        </w:rPr>
        <w:t>Planprogram</w:t>
      </w:r>
      <w:r>
        <w:rPr>
          <w:rFonts w:ascii="Calibri" w:hAnsi="Calibri" w:cs="Calibri"/>
          <w:sz w:val="24"/>
          <w:szCs w:val="24"/>
        </w:rPr>
        <w:t>met</w:t>
      </w:r>
      <w:r w:rsidRPr="00E16DCD">
        <w:rPr>
          <w:rFonts w:ascii="Calibri" w:hAnsi="Calibri" w:cs="Calibri"/>
          <w:sz w:val="24"/>
          <w:szCs w:val="24"/>
        </w:rPr>
        <w:t xml:space="preserve"> beskriver at prosjektledelse og planfaglig rådgiving i hovedsak vil bli satt ut til </w:t>
      </w:r>
      <w:r>
        <w:rPr>
          <w:rFonts w:ascii="Calibri" w:hAnsi="Calibri" w:cs="Calibri"/>
          <w:sz w:val="24"/>
          <w:szCs w:val="24"/>
        </w:rPr>
        <w:t xml:space="preserve">et </w:t>
      </w:r>
      <w:r w:rsidRPr="00E16DCD">
        <w:rPr>
          <w:rFonts w:ascii="Calibri" w:hAnsi="Calibri" w:cs="Calibri"/>
          <w:sz w:val="24"/>
          <w:szCs w:val="24"/>
        </w:rPr>
        <w:t>eksternt firma. Det har dessverre</w:t>
      </w:r>
      <w:r>
        <w:rPr>
          <w:rFonts w:ascii="Calibri" w:hAnsi="Calibri" w:cs="Calibri"/>
          <w:sz w:val="24"/>
          <w:szCs w:val="24"/>
        </w:rPr>
        <w:t>, i praksis,</w:t>
      </w:r>
      <w:r w:rsidRPr="00E16DCD">
        <w:rPr>
          <w:rFonts w:ascii="Calibri" w:hAnsi="Calibri" w:cs="Calibri"/>
          <w:sz w:val="24"/>
          <w:szCs w:val="24"/>
        </w:rPr>
        <w:t xml:space="preserve"> vært en gjentagelse med ansettelse av mindre aktører med både lavere grad av kompetanse og en lei tendens til nedskriving av naturverdie</w:t>
      </w:r>
      <w:r>
        <w:rPr>
          <w:rFonts w:ascii="Calibri" w:hAnsi="Calibri" w:cs="Calibri"/>
          <w:sz w:val="24"/>
          <w:szCs w:val="24"/>
        </w:rPr>
        <w:t>r</w:t>
      </w:r>
      <w:r w:rsidRPr="00E16DCD">
        <w:rPr>
          <w:rFonts w:ascii="Calibri" w:hAnsi="Calibri" w:cs="Calibri"/>
          <w:sz w:val="24"/>
          <w:szCs w:val="24"/>
        </w:rPr>
        <w:t xml:space="preserve"> til fordel for næringsinteresser,</w:t>
      </w:r>
      <w:r>
        <w:rPr>
          <w:rFonts w:ascii="Calibri" w:hAnsi="Calibri" w:cs="Calibri"/>
          <w:sz w:val="24"/>
          <w:szCs w:val="24"/>
        </w:rPr>
        <w:t xml:space="preserve"> som</w:t>
      </w:r>
      <w:r w:rsidRPr="00E16DCD">
        <w:rPr>
          <w:rFonts w:ascii="Calibri" w:hAnsi="Calibri" w:cs="Calibri"/>
          <w:sz w:val="24"/>
          <w:szCs w:val="24"/>
        </w:rPr>
        <w:t xml:space="preserve"> i dette tilfelle </w:t>
      </w:r>
      <w:r>
        <w:rPr>
          <w:rFonts w:ascii="Calibri" w:hAnsi="Calibri" w:cs="Calibri"/>
          <w:sz w:val="24"/>
          <w:szCs w:val="24"/>
        </w:rPr>
        <w:t>etter</w:t>
      </w:r>
      <w:r w:rsidRPr="00E16DCD">
        <w:rPr>
          <w:rFonts w:ascii="Calibri" w:hAnsi="Calibri" w:cs="Calibri"/>
          <w:sz w:val="24"/>
          <w:szCs w:val="24"/>
        </w:rPr>
        <w:t xml:space="preserve"> én av planens hoved</w:t>
      </w:r>
      <w:r>
        <w:rPr>
          <w:rFonts w:ascii="Calibri" w:hAnsi="Calibri" w:cs="Calibri"/>
          <w:sz w:val="24"/>
          <w:szCs w:val="24"/>
        </w:rPr>
        <w:t>målsettinger er</w:t>
      </w:r>
      <w:r w:rsidRPr="00E16DCD">
        <w:rPr>
          <w:rFonts w:ascii="Calibri" w:hAnsi="Calibri" w:cs="Calibri"/>
          <w:sz w:val="24"/>
          <w:szCs w:val="24"/>
        </w:rPr>
        <w:t xml:space="preserve"> akvakulturvirksomhet. </w:t>
      </w:r>
    </w:p>
    <w:p w14:paraId="256718AF" w14:textId="77777777" w:rsidR="006B7820" w:rsidRPr="006B1E6F" w:rsidRDefault="006B7820" w:rsidP="006B7820">
      <w:pPr>
        <w:rPr>
          <w:rFonts w:ascii="Calibri" w:hAnsi="Calibri" w:cs="Calibri"/>
          <w:b/>
          <w:bCs/>
          <w:sz w:val="24"/>
          <w:szCs w:val="24"/>
        </w:rPr>
      </w:pPr>
      <w:r w:rsidRPr="006B1E6F">
        <w:rPr>
          <w:rFonts w:ascii="Calibri" w:hAnsi="Calibri" w:cs="Calibri"/>
          <w:b/>
          <w:bCs/>
          <w:sz w:val="24"/>
          <w:szCs w:val="24"/>
        </w:rPr>
        <w:t xml:space="preserve">Her vil vi råde på det sterkeste at anbudsrunde </w:t>
      </w:r>
      <w:r>
        <w:rPr>
          <w:rFonts w:ascii="Calibri" w:hAnsi="Calibri" w:cs="Calibri"/>
          <w:b/>
          <w:bCs/>
          <w:sz w:val="24"/>
          <w:szCs w:val="24"/>
        </w:rPr>
        <w:t>for</w:t>
      </w:r>
      <w:r w:rsidRPr="006B1E6F">
        <w:rPr>
          <w:rFonts w:ascii="Calibri" w:hAnsi="Calibri" w:cs="Calibri"/>
          <w:b/>
          <w:bCs/>
          <w:sz w:val="24"/>
          <w:szCs w:val="24"/>
        </w:rPr>
        <w:t xml:space="preserve"> ansettelse av et eksternt firma med ansvar for planfaglig rådgiving (bla. konsekvensutredning og ROS-analyse) legger vekt på anerkjent</w:t>
      </w:r>
      <w:r>
        <w:rPr>
          <w:rFonts w:ascii="Calibri" w:hAnsi="Calibri" w:cs="Calibri"/>
          <w:b/>
          <w:bCs/>
          <w:sz w:val="24"/>
          <w:szCs w:val="24"/>
        </w:rPr>
        <w:t>e,</w:t>
      </w:r>
      <w:r w:rsidRPr="006B1E6F">
        <w:rPr>
          <w:rFonts w:ascii="Calibri" w:hAnsi="Calibri" w:cs="Calibri"/>
          <w:b/>
          <w:bCs/>
          <w:sz w:val="24"/>
          <w:szCs w:val="24"/>
        </w:rPr>
        <w:t xml:space="preserve"> offentlig</w:t>
      </w:r>
      <w:r>
        <w:rPr>
          <w:rFonts w:ascii="Calibri" w:hAnsi="Calibri" w:cs="Calibri"/>
          <w:b/>
          <w:bCs/>
          <w:sz w:val="24"/>
          <w:szCs w:val="24"/>
        </w:rPr>
        <w:t>e</w:t>
      </w:r>
      <w:r w:rsidRPr="006B1E6F">
        <w:rPr>
          <w:rFonts w:ascii="Calibri" w:hAnsi="Calibri" w:cs="Calibri"/>
          <w:b/>
          <w:bCs/>
          <w:sz w:val="24"/>
          <w:szCs w:val="24"/>
        </w:rPr>
        <w:t xml:space="preserve"> institusjoner som kan sikre høy grad av kvalitet og objektivitet når det kommer til beskrivelse av naturverdiene</w:t>
      </w:r>
      <w:r>
        <w:rPr>
          <w:rFonts w:ascii="Calibri" w:hAnsi="Calibri" w:cs="Calibri"/>
          <w:b/>
          <w:bCs/>
          <w:sz w:val="24"/>
          <w:szCs w:val="24"/>
        </w:rPr>
        <w:t>.</w:t>
      </w:r>
    </w:p>
    <w:p w14:paraId="7F2AC3C4" w14:textId="77777777" w:rsidR="006B7820" w:rsidRDefault="006B7820" w:rsidP="006B7820">
      <w:pPr>
        <w:rPr>
          <w:rFonts w:ascii="Calibri" w:hAnsi="Calibri" w:cs="Calibri"/>
          <w:sz w:val="24"/>
          <w:szCs w:val="24"/>
        </w:rPr>
      </w:pPr>
      <w:r w:rsidRPr="00E16DCD">
        <w:rPr>
          <w:rFonts w:ascii="Calibri" w:hAnsi="Calibri" w:cs="Calibri"/>
          <w:sz w:val="24"/>
          <w:szCs w:val="24"/>
        </w:rPr>
        <w:t>En annen premissleverandør av kunnskap om marineressursenes tilstand, gyte</w:t>
      </w:r>
      <w:proofErr w:type="gramStart"/>
      <w:r w:rsidRPr="00E16DCD">
        <w:rPr>
          <w:rFonts w:ascii="Calibri" w:hAnsi="Calibri" w:cs="Calibri"/>
          <w:sz w:val="24"/>
          <w:szCs w:val="24"/>
        </w:rPr>
        <w:t xml:space="preserve">- </w:t>
      </w:r>
      <w:r>
        <w:rPr>
          <w:rFonts w:ascii="Calibri" w:hAnsi="Calibri" w:cs="Calibri"/>
          <w:sz w:val="24"/>
          <w:szCs w:val="24"/>
        </w:rPr>
        <w:t>,</w:t>
      </w:r>
      <w:proofErr w:type="gramEnd"/>
      <w:r>
        <w:rPr>
          <w:rFonts w:ascii="Calibri" w:hAnsi="Calibri" w:cs="Calibri"/>
          <w:sz w:val="24"/>
          <w:szCs w:val="24"/>
        </w:rPr>
        <w:t xml:space="preserve"> vandring- og</w:t>
      </w:r>
      <w:r w:rsidRPr="00E16DCD">
        <w:rPr>
          <w:rFonts w:ascii="Calibri" w:hAnsi="Calibri" w:cs="Calibri"/>
          <w:sz w:val="24"/>
          <w:szCs w:val="24"/>
        </w:rPr>
        <w:t xml:space="preserve"> oppvekstområder</w:t>
      </w:r>
      <w:r>
        <w:rPr>
          <w:rFonts w:ascii="Calibri" w:hAnsi="Calibri" w:cs="Calibri"/>
          <w:sz w:val="24"/>
          <w:szCs w:val="24"/>
        </w:rPr>
        <w:t>,</w:t>
      </w:r>
      <w:r w:rsidRPr="00E16DCD">
        <w:rPr>
          <w:rFonts w:ascii="Calibri" w:hAnsi="Calibri" w:cs="Calibri"/>
          <w:sz w:val="24"/>
          <w:szCs w:val="24"/>
        </w:rPr>
        <w:t xml:space="preserve"> er kystfiskerne</w:t>
      </w:r>
      <w:r>
        <w:rPr>
          <w:rFonts w:ascii="Calibri" w:hAnsi="Calibri" w:cs="Calibri"/>
          <w:sz w:val="24"/>
          <w:szCs w:val="24"/>
        </w:rPr>
        <w:t xml:space="preserve">, inkl. </w:t>
      </w:r>
      <w:proofErr w:type="spellStart"/>
      <w:r>
        <w:rPr>
          <w:rFonts w:ascii="Calibri" w:hAnsi="Calibri" w:cs="Calibri"/>
          <w:sz w:val="24"/>
          <w:szCs w:val="24"/>
        </w:rPr>
        <w:t>sjølaksefiskere</w:t>
      </w:r>
      <w:proofErr w:type="spellEnd"/>
      <w:r w:rsidRPr="00E16DCD">
        <w:rPr>
          <w:rFonts w:ascii="Calibri" w:hAnsi="Calibri" w:cs="Calibri"/>
          <w:sz w:val="24"/>
          <w:szCs w:val="24"/>
        </w:rPr>
        <w:t xml:space="preserve">. Blant annet påpeker </w:t>
      </w:r>
      <w:r w:rsidRPr="00E16DCD">
        <w:rPr>
          <w:rFonts w:ascii="Calibri" w:hAnsi="Calibri" w:cs="Calibri"/>
          <w:sz w:val="24"/>
          <w:szCs w:val="24"/>
        </w:rPr>
        <w:lastRenderedPageBreak/>
        <w:t>Naturmangfoldloven § 8 følgende: - «</w:t>
      </w:r>
      <w:r w:rsidRPr="00E16DCD">
        <w:rPr>
          <w:rFonts w:ascii="Calibri" w:hAnsi="Calibri" w:cs="Calibri"/>
          <w:i/>
          <w:iCs/>
          <w:sz w:val="24"/>
          <w:szCs w:val="24"/>
        </w:rPr>
        <w:t>Myndighetene skal videre legge vekt på kunnskap som er basert på generasjoners erfaringer gjennom bruk av og samspill med naturen, herunder slik samisk bruk, og som kan bidra til bærekraftig bruk og vern av naturmangfoldet»</w:t>
      </w:r>
      <w:r w:rsidRPr="00E16DCD">
        <w:rPr>
          <w:rFonts w:ascii="Calibri" w:hAnsi="Calibri" w:cs="Calibri"/>
          <w:sz w:val="24"/>
          <w:szCs w:val="24"/>
        </w:rPr>
        <w:t xml:space="preserve">. </w:t>
      </w:r>
    </w:p>
    <w:p w14:paraId="26A5405F" w14:textId="77777777" w:rsidR="006B7820" w:rsidRPr="00DB0B65" w:rsidRDefault="006B7820" w:rsidP="006B7820">
      <w:pPr>
        <w:rPr>
          <w:rFonts w:ascii="Calibri" w:hAnsi="Calibri" w:cs="Calibri"/>
          <w:b/>
          <w:bCs/>
          <w:sz w:val="24"/>
          <w:szCs w:val="24"/>
        </w:rPr>
      </w:pPr>
      <w:r w:rsidRPr="00DB0B65">
        <w:rPr>
          <w:rFonts w:ascii="Calibri" w:hAnsi="Calibri" w:cs="Calibri"/>
          <w:b/>
          <w:bCs/>
          <w:sz w:val="24"/>
          <w:szCs w:val="24"/>
        </w:rPr>
        <w:t>Det er dermed viktig at planfaglig rådgivning har nødvendig</w:t>
      </w:r>
      <w:r>
        <w:rPr>
          <w:rFonts w:ascii="Calibri" w:hAnsi="Calibri" w:cs="Calibri"/>
          <w:b/>
          <w:bCs/>
          <w:sz w:val="24"/>
          <w:szCs w:val="24"/>
        </w:rPr>
        <w:t>e</w:t>
      </w:r>
      <w:r w:rsidRPr="00DB0B65">
        <w:rPr>
          <w:rFonts w:ascii="Calibri" w:hAnsi="Calibri" w:cs="Calibri"/>
          <w:b/>
          <w:bCs/>
          <w:sz w:val="24"/>
          <w:szCs w:val="24"/>
        </w:rPr>
        <w:t xml:space="preserve"> kompetanser for at tradisjonell</w:t>
      </w:r>
      <w:r>
        <w:rPr>
          <w:rFonts w:ascii="Calibri" w:hAnsi="Calibri" w:cs="Calibri"/>
          <w:b/>
          <w:bCs/>
          <w:sz w:val="24"/>
          <w:szCs w:val="24"/>
        </w:rPr>
        <w:t xml:space="preserve"> </w:t>
      </w:r>
      <w:r w:rsidRPr="00DB0B65">
        <w:rPr>
          <w:rFonts w:ascii="Calibri" w:hAnsi="Calibri" w:cs="Calibri"/>
          <w:b/>
          <w:bCs/>
          <w:sz w:val="24"/>
          <w:szCs w:val="24"/>
        </w:rPr>
        <w:t>kunnskap</w:t>
      </w:r>
      <w:r>
        <w:rPr>
          <w:rFonts w:ascii="Calibri" w:hAnsi="Calibri" w:cs="Calibri"/>
          <w:b/>
          <w:bCs/>
          <w:sz w:val="24"/>
          <w:szCs w:val="24"/>
        </w:rPr>
        <w:t xml:space="preserve"> fra kystfiskere</w:t>
      </w:r>
      <w:r w:rsidRPr="00DB0B65">
        <w:rPr>
          <w:rFonts w:ascii="Calibri" w:hAnsi="Calibri" w:cs="Calibri"/>
          <w:b/>
          <w:bCs/>
          <w:sz w:val="24"/>
          <w:szCs w:val="24"/>
        </w:rPr>
        <w:t xml:space="preserve"> blir ivaretatt.  </w:t>
      </w:r>
    </w:p>
    <w:p w14:paraId="2CA35441" w14:textId="77777777" w:rsidR="006B7820" w:rsidRDefault="006B7820" w:rsidP="006B7820">
      <w:pPr>
        <w:rPr>
          <w:rFonts w:ascii="Calibri" w:hAnsi="Calibri" w:cs="Calibri"/>
          <w:sz w:val="24"/>
          <w:szCs w:val="24"/>
        </w:rPr>
      </w:pPr>
      <w:r>
        <w:rPr>
          <w:rFonts w:ascii="Calibri" w:hAnsi="Calibri" w:cs="Calibri"/>
          <w:sz w:val="24"/>
          <w:szCs w:val="24"/>
        </w:rPr>
        <w:t xml:space="preserve">Når det gjelder konsekvensutredning, foreslår planprogrammet følgende: </w:t>
      </w:r>
    </w:p>
    <w:p w14:paraId="10E40FFE" w14:textId="77777777" w:rsidR="006B7820" w:rsidRDefault="006B7820" w:rsidP="006B7820">
      <w:pPr>
        <w:rPr>
          <w:rFonts w:ascii="Calibri" w:hAnsi="Calibri" w:cs="Calibri"/>
          <w:i/>
          <w:iCs/>
          <w:sz w:val="24"/>
          <w:szCs w:val="24"/>
        </w:rPr>
      </w:pPr>
      <w:r>
        <w:rPr>
          <w:rFonts w:ascii="Calibri" w:hAnsi="Calibri" w:cs="Calibri"/>
          <w:sz w:val="24"/>
          <w:szCs w:val="24"/>
        </w:rPr>
        <w:t>- «</w:t>
      </w:r>
      <w:r w:rsidRPr="00BC7242">
        <w:rPr>
          <w:rFonts w:ascii="Calibri" w:hAnsi="Calibri" w:cs="Calibri"/>
          <w:i/>
          <w:iCs/>
          <w:sz w:val="24"/>
          <w:szCs w:val="24"/>
        </w:rPr>
        <w:t>KU skal ta utgangspunkt i relevant og tilgjengelig informasjon</w:t>
      </w:r>
      <w:r>
        <w:rPr>
          <w:rFonts w:ascii="Calibri" w:hAnsi="Calibri" w:cs="Calibri"/>
          <w:i/>
          <w:iCs/>
          <w:sz w:val="24"/>
          <w:szCs w:val="24"/>
        </w:rPr>
        <w:t>»</w:t>
      </w:r>
      <w:r w:rsidRPr="00BC7242">
        <w:rPr>
          <w:rFonts w:ascii="Calibri" w:hAnsi="Calibri" w:cs="Calibri"/>
          <w:i/>
          <w:iCs/>
          <w:sz w:val="24"/>
          <w:szCs w:val="24"/>
        </w:rPr>
        <w:t>.</w:t>
      </w:r>
    </w:p>
    <w:p w14:paraId="1846369A" w14:textId="77777777" w:rsidR="006B7820" w:rsidRDefault="006B7820" w:rsidP="006B7820">
      <w:pPr>
        <w:ind w:left="360"/>
        <w:rPr>
          <w:rFonts w:ascii="Calibri" w:hAnsi="Calibri" w:cs="Calibri"/>
          <w:i/>
          <w:iCs/>
          <w:sz w:val="24"/>
          <w:szCs w:val="24"/>
        </w:rPr>
      </w:pPr>
      <w:r>
        <w:rPr>
          <w:rFonts w:ascii="Calibri" w:hAnsi="Calibri" w:cs="Calibri"/>
          <w:i/>
          <w:iCs/>
          <w:sz w:val="24"/>
          <w:szCs w:val="24"/>
        </w:rPr>
        <w:t>(…)</w:t>
      </w:r>
    </w:p>
    <w:p w14:paraId="58A975AE" w14:textId="77777777" w:rsidR="006B7820" w:rsidRDefault="006B7820" w:rsidP="006B7820">
      <w:pPr>
        <w:rPr>
          <w:rFonts w:ascii="Calibri" w:hAnsi="Calibri" w:cs="Calibri"/>
          <w:i/>
          <w:iCs/>
          <w:sz w:val="24"/>
          <w:szCs w:val="24"/>
        </w:rPr>
      </w:pPr>
      <w:r>
        <w:rPr>
          <w:rFonts w:ascii="Calibri" w:hAnsi="Calibri" w:cs="Calibri"/>
          <w:i/>
          <w:iCs/>
          <w:sz w:val="24"/>
          <w:szCs w:val="24"/>
        </w:rPr>
        <w:t>- «</w:t>
      </w:r>
      <w:r w:rsidRPr="00F428C8">
        <w:rPr>
          <w:rFonts w:ascii="Calibri" w:hAnsi="Calibri" w:cs="Calibri"/>
          <w:i/>
          <w:iCs/>
          <w:sz w:val="24"/>
          <w:szCs w:val="24"/>
        </w:rPr>
        <w:t xml:space="preserve">planen skal ha en overordnet konsekvensutredning av endringer for hele planområdet, og det skal gjøres konsekvensutredninger av eventuelle nye enkelttiltak. (I praksis betyr det i all hovedsak at innspill til akvakultur skal </w:t>
      </w:r>
      <w:proofErr w:type="spellStart"/>
      <w:r w:rsidRPr="00F428C8">
        <w:rPr>
          <w:rFonts w:ascii="Calibri" w:hAnsi="Calibri" w:cs="Calibri"/>
          <w:i/>
          <w:iCs/>
          <w:sz w:val="24"/>
          <w:szCs w:val="24"/>
        </w:rPr>
        <w:t>konsekvensutredes</w:t>
      </w:r>
      <w:proofErr w:type="spellEnd"/>
      <w:r w:rsidRPr="00F428C8">
        <w:rPr>
          <w:rFonts w:ascii="Calibri" w:hAnsi="Calibri" w:cs="Calibri"/>
          <w:i/>
          <w:iCs/>
          <w:sz w:val="24"/>
          <w:szCs w:val="24"/>
        </w:rPr>
        <w:t xml:space="preserve"> i planarbeidet)</w:t>
      </w:r>
      <w:r>
        <w:rPr>
          <w:rFonts w:ascii="Calibri" w:hAnsi="Calibri" w:cs="Calibri"/>
          <w:i/>
          <w:iCs/>
          <w:sz w:val="24"/>
          <w:szCs w:val="24"/>
        </w:rPr>
        <w:t>»</w:t>
      </w:r>
      <w:r w:rsidRPr="00F428C8">
        <w:rPr>
          <w:rFonts w:ascii="Calibri" w:hAnsi="Calibri" w:cs="Calibri"/>
          <w:i/>
          <w:iCs/>
          <w:sz w:val="24"/>
          <w:szCs w:val="24"/>
        </w:rPr>
        <w:t>.</w:t>
      </w:r>
    </w:p>
    <w:p w14:paraId="781475D7" w14:textId="77777777" w:rsidR="006B7820" w:rsidRDefault="006B7820" w:rsidP="006B7820">
      <w:pPr>
        <w:ind w:left="360"/>
        <w:rPr>
          <w:rFonts w:ascii="Calibri" w:hAnsi="Calibri" w:cs="Calibri"/>
          <w:i/>
          <w:iCs/>
          <w:sz w:val="24"/>
          <w:szCs w:val="24"/>
        </w:rPr>
      </w:pPr>
      <w:r>
        <w:rPr>
          <w:rFonts w:ascii="Calibri" w:hAnsi="Calibri" w:cs="Calibri"/>
          <w:i/>
          <w:iCs/>
          <w:sz w:val="24"/>
          <w:szCs w:val="24"/>
        </w:rPr>
        <w:t>(…)</w:t>
      </w:r>
    </w:p>
    <w:p w14:paraId="43F9ACF2" w14:textId="77777777" w:rsidR="006B7820" w:rsidRDefault="006B7820" w:rsidP="006B7820">
      <w:pPr>
        <w:rPr>
          <w:rFonts w:ascii="Calibri" w:hAnsi="Calibri" w:cs="Calibri"/>
          <w:i/>
          <w:iCs/>
          <w:sz w:val="24"/>
          <w:szCs w:val="24"/>
        </w:rPr>
      </w:pPr>
      <w:r>
        <w:rPr>
          <w:rFonts w:ascii="Calibri" w:hAnsi="Calibri" w:cs="Calibri"/>
          <w:i/>
          <w:iCs/>
          <w:sz w:val="24"/>
          <w:szCs w:val="24"/>
        </w:rPr>
        <w:t>- «</w:t>
      </w:r>
      <w:r w:rsidRPr="003F5F20">
        <w:rPr>
          <w:rFonts w:ascii="Calibri" w:hAnsi="Calibri" w:cs="Calibri"/>
          <w:i/>
          <w:iCs/>
          <w:sz w:val="24"/>
          <w:szCs w:val="24"/>
        </w:rPr>
        <w:t>Når det gjelder konsekvensutredning av innspill til akvakultur er kravene mer formelle</w:t>
      </w:r>
      <w:r>
        <w:rPr>
          <w:rFonts w:ascii="Calibri" w:hAnsi="Calibri" w:cs="Calibri"/>
          <w:i/>
          <w:iCs/>
          <w:sz w:val="24"/>
          <w:szCs w:val="24"/>
        </w:rPr>
        <w:t>»</w:t>
      </w:r>
      <w:r w:rsidRPr="003F5F20">
        <w:rPr>
          <w:rFonts w:ascii="Calibri" w:hAnsi="Calibri" w:cs="Calibri"/>
          <w:i/>
          <w:iCs/>
          <w:sz w:val="24"/>
          <w:szCs w:val="24"/>
        </w:rPr>
        <w:t>.</w:t>
      </w:r>
    </w:p>
    <w:p w14:paraId="5C6C92DC" w14:textId="77777777" w:rsidR="006B7820" w:rsidRDefault="006B7820" w:rsidP="006B7820">
      <w:pPr>
        <w:rPr>
          <w:rFonts w:ascii="Calibri" w:hAnsi="Calibri" w:cs="Calibri"/>
          <w:sz w:val="24"/>
          <w:szCs w:val="24"/>
        </w:rPr>
      </w:pPr>
      <w:r>
        <w:rPr>
          <w:rFonts w:ascii="Calibri" w:hAnsi="Calibri" w:cs="Calibri"/>
          <w:sz w:val="24"/>
          <w:szCs w:val="24"/>
        </w:rPr>
        <w:t xml:space="preserve">Dette innebærer i praksis at ingen ny kunnskap er planlagt innhentet i planleggingsarbeid, med mindre akvakulturvirksomheter utpeker områder av interesse, der kun avgrensede lokale forhold blir undersøkt. </w:t>
      </w:r>
    </w:p>
    <w:p w14:paraId="4C4ADEAF" w14:textId="77777777" w:rsidR="006B7820" w:rsidRPr="009E01BE" w:rsidRDefault="006B7820" w:rsidP="006B7820">
      <w:pPr>
        <w:rPr>
          <w:rFonts w:ascii="Calibri" w:hAnsi="Calibri" w:cs="Calibri"/>
          <w:sz w:val="24"/>
          <w:szCs w:val="24"/>
        </w:rPr>
      </w:pPr>
      <w:r>
        <w:rPr>
          <w:rFonts w:ascii="Calibri" w:hAnsi="Calibri" w:cs="Calibri"/>
          <w:sz w:val="24"/>
          <w:szCs w:val="24"/>
        </w:rPr>
        <w:t xml:space="preserve">Enkelte marinundersøkelser har vært gjennomført i </w:t>
      </w:r>
      <w:proofErr w:type="spellStart"/>
      <w:r>
        <w:rPr>
          <w:rFonts w:ascii="Calibri" w:hAnsi="Calibri" w:cs="Calibri"/>
          <w:sz w:val="24"/>
          <w:szCs w:val="24"/>
        </w:rPr>
        <w:t>Tanafjord</w:t>
      </w:r>
      <w:proofErr w:type="spellEnd"/>
      <w:r>
        <w:rPr>
          <w:rFonts w:ascii="Calibri" w:hAnsi="Calibri" w:cs="Calibri"/>
          <w:sz w:val="24"/>
          <w:szCs w:val="24"/>
        </w:rPr>
        <w:t>, i regi av Økokyst (</w:t>
      </w:r>
      <w:proofErr w:type="spellStart"/>
      <w:r>
        <w:rPr>
          <w:rFonts w:ascii="Calibri" w:hAnsi="Calibri" w:cs="Calibri"/>
          <w:sz w:val="24"/>
          <w:szCs w:val="24"/>
        </w:rPr>
        <w:t>Mannvik</w:t>
      </w:r>
      <w:proofErr w:type="spellEnd"/>
      <w:r>
        <w:rPr>
          <w:rFonts w:ascii="Calibri" w:hAnsi="Calibri" w:cs="Calibri"/>
          <w:sz w:val="24"/>
          <w:szCs w:val="24"/>
        </w:rPr>
        <w:t xml:space="preserve"> mfl. 2019) med formål om tilstandsklassifisering ift. vannforskriften og</w:t>
      </w:r>
      <w:r w:rsidRPr="00092E68">
        <w:rPr>
          <w:rFonts w:ascii="Calibri" w:hAnsi="Calibri" w:cs="Calibri"/>
          <w:sz w:val="24"/>
          <w:szCs w:val="24"/>
        </w:rPr>
        <w:t xml:space="preserve"> i forbindelse med vurdering av en eventuell åpning av fiske</w:t>
      </w:r>
      <w:r>
        <w:rPr>
          <w:rFonts w:ascii="Calibri" w:hAnsi="Calibri" w:cs="Calibri"/>
          <w:sz w:val="24"/>
          <w:szCs w:val="24"/>
        </w:rPr>
        <w:t xml:space="preserve"> </w:t>
      </w:r>
      <w:r w:rsidRPr="00092E68">
        <w:rPr>
          <w:rFonts w:ascii="Calibri" w:hAnsi="Calibri" w:cs="Calibri"/>
          <w:sz w:val="24"/>
          <w:szCs w:val="24"/>
        </w:rPr>
        <w:t>etter reker med bunntrål</w:t>
      </w:r>
      <w:r>
        <w:rPr>
          <w:rFonts w:ascii="Calibri" w:hAnsi="Calibri" w:cs="Calibri"/>
          <w:sz w:val="24"/>
          <w:szCs w:val="24"/>
        </w:rPr>
        <w:t xml:space="preserve"> (Søvik mfl. 2020), eller i regi av konsekvensutredninger bestilt av kystverket for vurdering av effektene av en planlagt mudring og dumping </w:t>
      </w:r>
      <w:r w:rsidRPr="00321467">
        <w:rPr>
          <w:rFonts w:ascii="Calibri" w:hAnsi="Calibri" w:cs="Calibri"/>
          <w:sz w:val="24"/>
          <w:szCs w:val="24"/>
        </w:rPr>
        <w:t>for å utbedre farleden inn til Elkem i Leirpollen</w:t>
      </w:r>
      <w:r>
        <w:rPr>
          <w:rFonts w:ascii="Calibri" w:hAnsi="Calibri" w:cs="Calibri"/>
          <w:sz w:val="24"/>
          <w:szCs w:val="24"/>
        </w:rPr>
        <w:t xml:space="preserve"> (</w:t>
      </w:r>
      <w:r w:rsidRPr="005C4B37">
        <w:rPr>
          <w:rFonts w:ascii="Calibri" w:hAnsi="Calibri" w:cs="Calibri"/>
          <w:sz w:val="24"/>
          <w:szCs w:val="24"/>
        </w:rPr>
        <w:t>Sømme</w:t>
      </w:r>
      <w:r>
        <w:rPr>
          <w:rFonts w:ascii="Calibri" w:hAnsi="Calibri" w:cs="Calibri"/>
          <w:sz w:val="24"/>
          <w:szCs w:val="24"/>
        </w:rPr>
        <w:t xml:space="preserve"> og</w:t>
      </w:r>
      <w:r w:rsidRPr="005C4B37">
        <w:rPr>
          <w:rFonts w:ascii="Calibri" w:hAnsi="Calibri" w:cs="Calibri"/>
          <w:sz w:val="24"/>
          <w:szCs w:val="24"/>
        </w:rPr>
        <w:t xml:space="preserve"> </w:t>
      </w:r>
      <w:proofErr w:type="spellStart"/>
      <w:r w:rsidRPr="005C4B37">
        <w:rPr>
          <w:rFonts w:ascii="Calibri" w:hAnsi="Calibri" w:cs="Calibri"/>
          <w:sz w:val="24"/>
          <w:szCs w:val="24"/>
        </w:rPr>
        <w:t>Ruiter</w:t>
      </w:r>
      <w:proofErr w:type="spellEnd"/>
      <w:r>
        <w:rPr>
          <w:rFonts w:ascii="Calibri" w:hAnsi="Calibri" w:cs="Calibri"/>
          <w:sz w:val="24"/>
          <w:szCs w:val="24"/>
        </w:rPr>
        <w:t xml:space="preserve"> 2015). Utover det, kan ingen av undersøkelsene tilby en helhetlig kartlagt oversikt over marint biologisk mangfold, bunn- eller strømforholdene over området i sin helhet. Planprogrammet beskriver også selv – «</w:t>
      </w:r>
      <w:r w:rsidRPr="009E01BE">
        <w:rPr>
          <w:rFonts w:ascii="Calibri" w:hAnsi="Calibri" w:cs="Calibri"/>
          <w:i/>
          <w:iCs/>
          <w:sz w:val="24"/>
          <w:szCs w:val="24"/>
        </w:rPr>
        <w:t xml:space="preserve">svært </w:t>
      </w:r>
      <w:r>
        <w:rPr>
          <w:rFonts w:ascii="Calibri" w:hAnsi="Calibri" w:cs="Calibri"/>
          <w:i/>
          <w:iCs/>
          <w:sz w:val="24"/>
          <w:szCs w:val="24"/>
        </w:rPr>
        <w:t>begrensende data på marint biologisk mangfold».</w:t>
      </w:r>
      <w:r w:rsidRPr="009E01BE">
        <w:rPr>
          <w:rFonts w:ascii="Calibri" w:hAnsi="Calibri" w:cs="Calibri"/>
          <w:sz w:val="24"/>
          <w:szCs w:val="24"/>
        </w:rPr>
        <w:t xml:space="preserve"> </w:t>
      </w:r>
    </w:p>
    <w:p w14:paraId="6F4DB477" w14:textId="77777777" w:rsidR="006B7820" w:rsidRDefault="006B7820" w:rsidP="006B7820">
      <w:pPr>
        <w:rPr>
          <w:rFonts w:ascii="Calibri" w:hAnsi="Calibri" w:cs="Calibri"/>
          <w:sz w:val="24"/>
          <w:szCs w:val="24"/>
        </w:rPr>
      </w:pPr>
      <w:r w:rsidRPr="006B1E6F">
        <w:rPr>
          <w:rFonts w:ascii="Calibri" w:hAnsi="Calibri" w:cs="Calibri"/>
          <w:b/>
          <w:bCs/>
          <w:sz w:val="24"/>
          <w:szCs w:val="24"/>
        </w:rPr>
        <w:t>Fremgangsmåten med kystsoneplansarbeid</w:t>
      </w:r>
      <w:r>
        <w:rPr>
          <w:rFonts w:ascii="Calibri" w:hAnsi="Calibri" w:cs="Calibri"/>
          <w:b/>
          <w:bCs/>
          <w:sz w:val="24"/>
          <w:szCs w:val="24"/>
        </w:rPr>
        <w:t>et</w:t>
      </w:r>
      <w:r w:rsidRPr="006B1E6F">
        <w:rPr>
          <w:rFonts w:ascii="Calibri" w:hAnsi="Calibri" w:cs="Calibri"/>
          <w:b/>
          <w:bCs/>
          <w:sz w:val="24"/>
          <w:szCs w:val="24"/>
        </w:rPr>
        <w:t xml:space="preserve"> kan anses som grunnleggende feil; ettersom akvakulturvirksomhet</w:t>
      </w:r>
      <w:r>
        <w:rPr>
          <w:rFonts w:ascii="Calibri" w:hAnsi="Calibri" w:cs="Calibri"/>
          <w:b/>
          <w:bCs/>
          <w:sz w:val="24"/>
          <w:szCs w:val="24"/>
        </w:rPr>
        <w:t>er</w:t>
      </w:r>
      <w:r w:rsidRPr="006B1E6F">
        <w:rPr>
          <w:rFonts w:ascii="Calibri" w:hAnsi="Calibri" w:cs="Calibri"/>
          <w:b/>
          <w:bCs/>
          <w:sz w:val="24"/>
          <w:szCs w:val="24"/>
        </w:rPr>
        <w:t xml:space="preserve"> foreslås å selv utpeke områdene av interesse og dermed </w:t>
      </w:r>
      <w:r>
        <w:rPr>
          <w:rFonts w:ascii="Calibri" w:hAnsi="Calibri" w:cs="Calibri"/>
          <w:b/>
          <w:bCs/>
          <w:sz w:val="24"/>
          <w:szCs w:val="24"/>
        </w:rPr>
        <w:t>selv</w:t>
      </w:r>
      <w:r w:rsidRPr="006B1E6F">
        <w:rPr>
          <w:rFonts w:ascii="Calibri" w:hAnsi="Calibri" w:cs="Calibri"/>
          <w:b/>
          <w:bCs/>
          <w:sz w:val="24"/>
          <w:szCs w:val="24"/>
        </w:rPr>
        <w:t xml:space="preserve"> utforme planområder. Dette på bakgrunn av manglende uavhengig kunnskapsgrunnlag</w:t>
      </w:r>
      <w:r>
        <w:rPr>
          <w:rFonts w:ascii="Calibri" w:hAnsi="Calibri" w:cs="Calibri"/>
          <w:sz w:val="24"/>
          <w:szCs w:val="24"/>
        </w:rPr>
        <w:t xml:space="preserve">.  </w:t>
      </w:r>
    </w:p>
    <w:p w14:paraId="131131B8" w14:textId="77777777" w:rsidR="006B7820" w:rsidRDefault="006B7820" w:rsidP="006B7820">
      <w:pPr>
        <w:rPr>
          <w:rFonts w:ascii="Calibri" w:hAnsi="Calibri" w:cs="Calibri"/>
          <w:sz w:val="24"/>
          <w:szCs w:val="24"/>
        </w:rPr>
      </w:pPr>
      <w:r>
        <w:rPr>
          <w:rFonts w:ascii="Calibri" w:hAnsi="Calibri" w:cs="Calibri"/>
          <w:sz w:val="24"/>
          <w:szCs w:val="24"/>
        </w:rPr>
        <w:t xml:space="preserve">I praksis er de fleste konsekvensutredninger til akvakulturvirksomhet tilnærmet verdiløs, ettersom disse blir utført av forurenser selv, eller innleide firmaer profilert for utførelse av KU til akvakultur, med utlevering av tilfredsstillende resultater for utbygger, for å sikre seg et videre godt samarbeid. Et eksempel blant mange, for å illustrere vår påstand, er </w:t>
      </w:r>
      <w:hyperlink r:id="rId10" w:history="1">
        <w:r>
          <w:rPr>
            <w:rStyle w:val="Hyperkobling"/>
            <w:rFonts w:ascii="Calibri" w:hAnsi="Calibri" w:cs="Calibri"/>
            <w:sz w:val="24"/>
            <w:szCs w:val="24"/>
          </w:rPr>
          <w:t>v</w:t>
        </w:r>
        <w:r w:rsidRPr="003D238B">
          <w:rPr>
            <w:rStyle w:val="Hyperkobling"/>
            <w:rFonts w:ascii="Calibri" w:hAnsi="Calibri" w:cs="Calibri"/>
            <w:sz w:val="24"/>
            <w:szCs w:val="24"/>
          </w:rPr>
          <w:t xml:space="preserve">urdering av behov for konsekvensutredning fra </w:t>
        </w:r>
        <w:proofErr w:type="spellStart"/>
        <w:r w:rsidRPr="003D238B">
          <w:rPr>
            <w:rStyle w:val="Hyperkobling"/>
            <w:rFonts w:ascii="Calibri" w:hAnsi="Calibri" w:cs="Calibri"/>
            <w:sz w:val="24"/>
            <w:szCs w:val="24"/>
          </w:rPr>
          <w:t>Mowi</w:t>
        </w:r>
        <w:proofErr w:type="spellEnd"/>
        <w:r w:rsidRPr="003D238B">
          <w:rPr>
            <w:rStyle w:val="Hyperkobling"/>
            <w:rFonts w:ascii="Calibri" w:hAnsi="Calibri" w:cs="Calibri"/>
            <w:sz w:val="24"/>
            <w:szCs w:val="24"/>
          </w:rPr>
          <w:t xml:space="preserve"> ASA</w:t>
        </w:r>
      </w:hyperlink>
      <w:r>
        <w:rPr>
          <w:rFonts w:ascii="Calibri" w:hAnsi="Calibri" w:cs="Calibri"/>
          <w:sz w:val="24"/>
          <w:szCs w:val="24"/>
        </w:rPr>
        <w:t xml:space="preserve"> for etablering av akvakultur i Lebesby, der søker vurderte effekten av oppdrettsanlegg planlagt plassert mellom tre holmer med hekkekoloni av ærfugl, til å ha null effekt på ærfugl, ettersom fuglene ble i Artsdatabanken kun registrert på land!</w:t>
      </w:r>
    </w:p>
    <w:p w14:paraId="15AD1652" w14:textId="77777777" w:rsidR="006B7820" w:rsidRPr="003E16B8" w:rsidRDefault="006B7820" w:rsidP="006B7820">
      <w:pPr>
        <w:rPr>
          <w:rFonts w:ascii="Calibri" w:hAnsi="Calibri" w:cs="Calibri"/>
          <w:b/>
          <w:bCs/>
          <w:sz w:val="24"/>
          <w:szCs w:val="24"/>
        </w:rPr>
      </w:pPr>
      <w:r w:rsidRPr="003E16B8">
        <w:rPr>
          <w:rFonts w:ascii="Calibri" w:hAnsi="Calibri" w:cs="Calibri"/>
          <w:b/>
          <w:bCs/>
          <w:sz w:val="24"/>
          <w:szCs w:val="24"/>
        </w:rPr>
        <w:t xml:space="preserve">Kunnskapsgrunnlaget er å anse som selve </w:t>
      </w:r>
      <w:r>
        <w:rPr>
          <w:rFonts w:ascii="Calibri" w:hAnsi="Calibri" w:cs="Calibri"/>
          <w:b/>
          <w:bCs/>
          <w:sz w:val="24"/>
          <w:szCs w:val="24"/>
        </w:rPr>
        <w:t>gr</w:t>
      </w:r>
      <w:r w:rsidRPr="003E16B8">
        <w:rPr>
          <w:rFonts w:ascii="Calibri" w:hAnsi="Calibri" w:cs="Calibri"/>
          <w:b/>
          <w:bCs/>
          <w:sz w:val="24"/>
          <w:szCs w:val="24"/>
        </w:rPr>
        <w:t>unnpilar</w:t>
      </w:r>
      <w:r>
        <w:rPr>
          <w:rFonts w:ascii="Calibri" w:hAnsi="Calibri" w:cs="Calibri"/>
          <w:b/>
          <w:bCs/>
          <w:sz w:val="24"/>
          <w:szCs w:val="24"/>
        </w:rPr>
        <w:t>en</w:t>
      </w:r>
      <w:r w:rsidRPr="003E16B8">
        <w:rPr>
          <w:rFonts w:ascii="Calibri" w:hAnsi="Calibri" w:cs="Calibri"/>
          <w:b/>
          <w:bCs/>
          <w:sz w:val="24"/>
          <w:szCs w:val="24"/>
        </w:rPr>
        <w:t xml:space="preserve"> for et godt planleggingsarbeid. Vi anbefaler dermed på det sterkest</w:t>
      </w:r>
      <w:r>
        <w:rPr>
          <w:rFonts w:ascii="Calibri" w:hAnsi="Calibri" w:cs="Calibri"/>
          <w:b/>
          <w:bCs/>
          <w:sz w:val="24"/>
          <w:szCs w:val="24"/>
        </w:rPr>
        <w:t>e</w:t>
      </w:r>
      <w:r w:rsidRPr="003E16B8">
        <w:rPr>
          <w:rFonts w:ascii="Calibri" w:hAnsi="Calibri" w:cs="Calibri"/>
          <w:b/>
          <w:bCs/>
          <w:sz w:val="24"/>
          <w:szCs w:val="24"/>
        </w:rPr>
        <w:t xml:space="preserve"> igangsetting av en så detaljert som mulig </w:t>
      </w:r>
      <w:r w:rsidRPr="003E16B8">
        <w:rPr>
          <w:rFonts w:ascii="Calibri" w:hAnsi="Calibri" w:cs="Calibri"/>
          <w:b/>
          <w:bCs/>
          <w:sz w:val="24"/>
          <w:szCs w:val="24"/>
        </w:rPr>
        <w:lastRenderedPageBreak/>
        <w:t xml:space="preserve">marinkartlegging. Vi understreker at arbeidet bør utføres av en kompetent og uavhengig institusjon (eksempelvis Havforskningsinstituttet).  </w:t>
      </w:r>
    </w:p>
    <w:p w14:paraId="2C3DFD4A" w14:textId="77777777" w:rsidR="006B7820" w:rsidRPr="003E16B8" w:rsidRDefault="006B7820" w:rsidP="006B7820">
      <w:pPr>
        <w:rPr>
          <w:rFonts w:ascii="Calibri" w:hAnsi="Calibri" w:cs="Calibri"/>
          <w:b/>
          <w:bCs/>
          <w:sz w:val="24"/>
          <w:szCs w:val="24"/>
        </w:rPr>
      </w:pPr>
      <w:r w:rsidRPr="003E16B8">
        <w:rPr>
          <w:rFonts w:ascii="Calibri" w:hAnsi="Calibri" w:cs="Calibri"/>
          <w:b/>
          <w:bCs/>
          <w:sz w:val="24"/>
          <w:szCs w:val="24"/>
        </w:rPr>
        <w:t>Vi fraråder på det sterkeste en praksis der utbyggerne selv utformer planområdet, med utpeking av tilfeldig områder</w:t>
      </w:r>
      <w:r>
        <w:rPr>
          <w:rFonts w:ascii="Calibri" w:hAnsi="Calibri" w:cs="Calibri"/>
          <w:b/>
          <w:bCs/>
          <w:sz w:val="24"/>
          <w:szCs w:val="24"/>
        </w:rPr>
        <w:t>,</w:t>
      </w:r>
      <w:r w:rsidRPr="003E16B8">
        <w:rPr>
          <w:rFonts w:ascii="Calibri" w:hAnsi="Calibri" w:cs="Calibri"/>
          <w:b/>
          <w:bCs/>
          <w:sz w:val="24"/>
          <w:szCs w:val="24"/>
        </w:rPr>
        <w:t xml:space="preserve"> som tilfredsstiller først og fremst </w:t>
      </w:r>
      <w:r>
        <w:rPr>
          <w:rFonts w:ascii="Calibri" w:hAnsi="Calibri" w:cs="Calibri"/>
          <w:b/>
          <w:bCs/>
          <w:sz w:val="24"/>
          <w:szCs w:val="24"/>
        </w:rPr>
        <w:t>utbyggers</w:t>
      </w:r>
      <w:r w:rsidRPr="003E16B8">
        <w:rPr>
          <w:rFonts w:ascii="Calibri" w:hAnsi="Calibri" w:cs="Calibri"/>
          <w:b/>
          <w:bCs/>
          <w:sz w:val="24"/>
          <w:szCs w:val="24"/>
        </w:rPr>
        <w:t xml:space="preserve"> egne interesser</w:t>
      </w:r>
      <w:r>
        <w:rPr>
          <w:rFonts w:ascii="Calibri" w:hAnsi="Calibri" w:cs="Calibri"/>
          <w:b/>
          <w:bCs/>
          <w:sz w:val="24"/>
          <w:szCs w:val="24"/>
        </w:rPr>
        <w:t xml:space="preserve">, med fravær av et helhetlig vurderingsgrunnlag. </w:t>
      </w:r>
      <w:r w:rsidRPr="003E16B8">
        <w:rPr>
          <w:rFonts w:ascii="Calibri" w:hAnsi="Calibri" w:cs="Calibri"/>
          <w:b/>
          <w:bCs/>
          <w:sz w:val="24"/>
          <w:szCs w:val="24"/>
        </w:rPr>
        <w:t xml:space="preserve"> </w:t>
      </w:r>
    </w:p>
    <w:p w14:paraId="0A630BB8" w14:textId="77777777" w:rsidR="006B7820" w:rsidRDefault="006B7820" w:rsidP="006B7820">
      <w:pPr>
        <w:pStyle w:val="Overskrift2"/>
      </w:pPr>
    </w:p>
    <w:p w14:paraId="4C7D842D" w14:textId="14C53AD5" w:rsidR="006B7820" w:rsidRPr="006B7820" w:rsidRDefault="006B7820" w:rsidP="006B7820">
      <w:pPr>
        <w:pStyle w:val="Overskrift2"/>
        <w:rPr>
          <w:sz w:val="24"/>
          <w:szCs w:val="24"/>
        </w:rPr>
      </w:pPr>
      <w:r w:rsidRPr="006B7820">
        <w:rPr>
          <w:sz w:val="24"/>
          <w:szCs w:val="24"/>
        </w:rPr>
        <w:t>Referanser</w:t>
      </w:r>
    </w:p>
    <w:p w14:paraId="0644916F" w14:textId="77777777" w:rsidR="006B7820" w:rsidRDefault="006B7820" w:rsidP="006B7820"/>
    <w:p w14:paraId="0F8C160F" w14:textId="77777777" w:rsidR="006B7820" w:rsidRPr="00661701" w:rsidRDefault="006B7820" w:rsidP="006B7820">
      <w:pPr>
        <w:rPr>
          <w:rFonts w:ascii="Calibri" w:hAnsi="Calibri" w:cs="Calibri"/>
          <w:sz w:val="24"/>
          <w:szCs w:val="24"/>
        </w:rPr>
      </w:pPr>
      <w:r w:rsidRPr="00661701">
        <w:rPr>
          <w:rFonts w:ascii="Calibri" w:hAnsi="Calibri" w:cs="Calibri"/>
          <w:sz w:val="24"/>
          <w:szCs w:val="24"/>
        </w:rPr>
        <w:t>Bjørn,</w:t>
      </w:r>
      <w:r>
        <w:rPr>
          <w:rFonts w:ascii="Calibri" w:hAnsi="Calibri" w:cs="Calibri"/>
          <w:sz w:val="24"/>
          <w:szCs w:val="24"/>
        </w:rPr>
        <w:t xml:space="preserve"> P.A.,</w:t>
      </w:r>
      <w:r w:rsidRPr="00661701">
        <w:rPr>
          <w:rFonts w:ascii="Calibri" w:hAnsi="Calibri" w:cs="Calibri"/>
          <w:sz w:val="24"/>
          <w:szCs w:val="24"/>
        </w:rPr>
        <w:t xml:space="preserve"> Espeland, </w:t>
      </w:r>
      <w:r>
        <w:rPr>
          <w:rFonts w:ascii="Calibri" w:hAnsi="Calibri" w:cs="Calibri"/>
          <w:sz w:val="24"/>
          <w:szCs w:val="24"/>
        </w:rPr>
        <w:t xml:space="preserve">S.H., </w:t>
      </w:r>
      <w:r w:rsidRPr="00661701">
        <w:rPr>
          <w:rFonts w:ascii="Calibri" w:hAnsi="Calibri" w:cs="Calibri"/>
          <w:sz w:val="24"/>
          <w:szCs w:val="24"/>
        </w:rPr>
        <w:t>Glover,</w:t>
      </w:r>
      <w:r>
        <w:rPr>
          <w:rFonts w:ascii="Calibri" w:hAnsi="Calibri" w:cs="Calibri"/>
          <w:sz w:val="24"/>
          <w:szCs w:val="24"/>
        </w:rPr>
        <w:t xml:space="preserve"> K.,</w:t>
      </w:r>
      <w:r w:rsidRPr="00661701">
        <w:rPr>
          <w:rFonts w:ascii="Calibri" w:hAnsi="Calibri" w:cs="Calibri"/>
          <w:sz w:val="24"/>
          <w:szCs w:val="24"/>
        </w:rPr>
        <w:t xml:space="preserve"> </w:t>
      </w:r>
      <w:proofErr w:type="spellStart"/>
      <w:r w:rsidRPr="00661701">
        <w:rPr>
          <w:rFonts w:ascii="Calibri" w:hAnsi="Calibri" w:cs="Calibri"/>
          <w:sz w:val="24"/>
          <w:szCs w:val="24"/>
        </w:rPr>
        <w:t>Grefsrud</w:t>
      </w:r>
      <w:proofErr w:type="spellEnd"/>
      <w:r w:rsidRPr="00661701">
        <w:rPr>
          <w:rFonts w:ascii="Calibri" w:hAnsi="Calibri" w:cs="Calibri"/>
          <w:sz w:val="24"/>
          <w:szCs w:val="24"/>
        </w:rPr>
        <w:t>,</w:t>
      </w:r>
      <w:r>
        <w:rPr>
          <w:rFonts w:ascii="Calibri" w:hAnsi="Calibri" w:cs="Calibri"/>
          <w:sz w:val="24"/>
          <w:szCs w:val="24"/>
        </w:rPr>
        <w:t xml:space="preserve"> E.L.,</w:t>
      </w:r>
      <w:r w:rsidRPr="00661701">
        <w:rPr>
          <w:rFonts w:ascii="Calibri" w:hAnsi="Calibri" w:cs="Calibri"/>
          <w:sz w:val="24"/>
          <w:szCs w:val="24"/>
        </w:rPr>
        <w:t xml:space="preserve"> </w:t>
      </w:r>
      <w:proofErr w:type="spellStart"/>
      <w:r w:rsidRPr="00661701">
        <w:rPr>
          <w:rFonts w:ascii="Calibri" w:hAnsi="Calibri" w:cs="Calibri"/>
          <w:sz w:val="24"/>
          <w:szCs w:val="24"/>
        </w:rPr>
        <w:t>Karlsbakk</w:t>
      </w:r>
      <w:proofErr w:type="spellEnd"/>
      <w:r w:rsidRPr="00661701">
        <w:rPr>
          <w:rFonts w:ascii="Calibri" w:hAnsi="Calibri" w:cs="Calibri"/>
          <w:sz w:val="24"/>
          <w:szCs w:val="24"/>
        </w:rPr>
        <w:t>,</w:t>
      </w:r>
      <w:r>
        <w:rPr>
          <w:rFonts w:ascii="Calibri" w:hAnsi="Calibri" w:cs="Calibri"/>
          <w:sz w:val="24"/>
          <w:szCs w:val="24"/>
        </w:rPr>
        <w:t xml:space="preserve"> E., </w:t>
      </w:r>
      <w:r w:rsidRPr="00661701">
        <w:rPr>
          <w:rFonts w:ascii="Calibri" w:hAnsi="Calibri" w:cs="Calibri"/>
          <w:sz w:val="24"/>
          <w:szCs w:val="24"/>
        </w:rPr>
        <w:t>Karlsen,</w:t>
      </w:r>
      <w:r>
        <w:rPr>
          <w:rFonts w:ascii="Calibri" w:hAnsi="Calibri" w:cs="Calibri"/>
          <w:sz w:val="24"/>
          <w:szCs w:val="24"/>
        </w:rPr>
        <w:t xml:space="preserve"> Ø.,</w:t>
      </w:r>
      <w:r w:rsidRPr="00661701">
        <w:rPr>
          <w:rFonts w:ascii="Calibri" w:hAnsi="Calibri" w:cs="Calibri"/>
          <w:sz w:val="24"/>
          <w:szCs w:val="24"/>
        </w:rPr>
        <w:t xml:space="preserve"> </w:t>
      </w:r>
      <w:proofErr w:type="spellStart"/>
      <w:r w:rsidRPr="00661701">
        <w:rPr>
          <w:rFonts w:ascii="Calibri" w:hAnsi="Calibri" w:cs="Calibri"/>
          <w:sz w:val="24"/>
          <w:szCs w:val="24"/>
        </w:rPr>
        <w:t>Meeren</w:t>
      </w:r>
      <w:proofErr w:type="spellEnd"/>
      <w:r w:rsidRPr="00661701">
        <w:rPr>
          <w:rFonts w:ascii="Calibri" w:hAnsi="Calibri" w:cs="Calibri"/>
          <w:sz w:val="24"/>
          <w:szCs w:val="24"/>
        </w:rPr>
        <w:t>,</w:t>
      </w:r>
      <w:r>
        <w:rPr>
          <w:rFonts w:ascii="Calibri" w:hAnsi="Calibri" w:cs="Calibri"/>
          <w:sz w:val="24"/>
          <w:szCs w:val="24"/>
        </w:rPr>
        <w:t xml:space="preserve"> T.V.D.,</w:t>
      </w:r>
      <w:r w:rsidRPr="00661701">
        <w:rPr>
          <w:rFonts w:ascii="Calibri" w:hAnsi="Calibri" w:cs="Calibri"/>
          <w:sz w:val="24"/>
          <w:szCs w:val="24"/>
        </w:rPr>
        <w:t xml:space="preserve"> Moland,</w:t>
      </w:r>
      <w:r>
        <w:rPr>
          <w:rFonts w:ascii="Calibri" w:hAnsi="Calibri" w:cs="Calibri"/>
          <w:sz w:val="24"/>
          <w:szCs w:val="24"/>
        </w:rPr>
        <w:t xml:space="preserve"> E., </w:t>
      </w:r>
      <w:proofErr w:type="spellStart"/>
      <w:r w:rsidRPr="00661701">
        <w:rPr>
          <w:rFonts w:ascii="Calibri" w:hAnsi="Calibri" w:cs="Calibri"/>
          <w:sz w:val="24"/>
          <w:szCs w:val="24"/>
        </w:rPr>
        <w:t>Myksvoll</w:t>
      </w:r>
      <w:proofErr w:type="spellEnd"/>
      <w:r w:rsidRPr="00661701">
        <w:rPr>
          <w:rFonts w:ascii="Calibri" w:hAnsi="Calibri" w:cs="Calibri"/>
          <w:sz w:val="24"/>
          <w:szCs w:val="24"/>
        </w:rPr>
        <w:t>,</w:t>
      </w:r>
      <w:r>
        <w:rPr>
          <w:rFonts w:ascii="Calibri" w:hAnsi="Calibri" w:cs="Calibri"/>
          <w:sz w:val="24"/>
          <w:szCs w:val="24"/>
        </w:rPr>
        <w:t xml:space="preserve"> M.S.,</w:t>
      </w:r>
      <w:r w:rsidRPr="00661701">
        <w:rPr>
          <w:rFonts w:ascii="Calibri" w:hAnsi="Calibri" w:cs="Calibri"/>
          <w:sz w:val="24"/>
          <w:szCs w:val="24"/>
        </w:rPr>
        <w:t xml:space="preserve"> </w:t>
      </w:r>
      <w:proofErr w:type="spellStart"/>
      <w:r w:rsidRPr="00661701">
        <w:rPr>
          <w:rFonts w:ascii="Calibri" w:hAnsi="Calibri" w:cs="Calibri"/>
          <w:sz w:val="24"/>
          <w:szCs w:val="24"/>
        </w:rPr>
        <w:t>Sandlund</w:t>
      </w:r>
      <w:proofErr w:type="spellEnd"/>
      <w:r>
        <w:rPr>
          <w:rFonts w:ascii="Calibri" w:hAnsi="Calibri" w:cs="Calibri"/>
          <w:sz w:val="24"/>
          <w:szCs w:val="24"/>
        </w:rPr>
        <w:t>, N.</w:t>
      </w:r>
      <w:r w:rsidRPr="00661701">
        <w:rPr>
          <w:rFonts w:ascii="Calibri" w:hAnsi="Calibri" w:cs="Calibri"/>
          <w:sz w:val="24"/>
          <w:szCs w:val="24"/>
        </w:rPr>
        <w:t xml:space="preserve">, Sæther </w:t>
      </w:r>
      <w:r>
        <w:rPr>
          <w:rFonts w:ascii="Calibri" w:hAnsi="Calibri" w:cs="Calibri"/>
          <w:sz w:val="24"/>
          <w:szCs w:val="24"/>
        </w:rPr>
        <w:t>B-S.</w:t>
      </w:r>
      <w:r w:rsidRPr="00661701">
        <w:rPr>
          <w:rFonts w:ascii="Calibri" w:hAnsi="Calibri" w:cs="Calibri"/>
          <w:sz w:val="24"/>
          <w:szCs w:val="24"/>
        </w:rPr>
        <w:t>, Sætra</w:t>
      </w:r>
      <w:r>
        <w:rPr>
          <w:rFonts w:ascii="Calibri" w:hAnsi="Calibri" w:cs="Calibri"/>
          <w:sz w:val="24"/>
          <w:szCs w:val="24"/>
        </w:rPr>
        <w:t>, I.M.,</w:t>
      </w:r>
      <w:r w:rsidRPr="00661701">
        <w:rPr>
          <w:rFonts w:ascii="Calibri" w:hAnsi="Calibri" w:cs="Calibri"/>
          <w:sz w:val="24"/>
          <w:szCs w:val="24"/>
        </w:rPr>
        <w:t xml:space="preserve"> </w:t>
      </w:r>
      <w:proofErr w:type="spellStart"/>
      <w:r w:rsidRPr="00661701">
        <w:rPr>
          <w:rFonts w:ascii="Calibri" w:hAnsi="Calibri" w:cs="Calibri"/>
          <w:sz w:val="24"/>
          <w:szCs w:val="24"/>
        </w:rPr>
        <w:t>Svåsand</w:t>
      </w:r>
      <w:proofErr w:type="spellEnd"/>
      <w:r>
        <w:rPr>
          <w:rFonts w:ascii="Calibri" w:hAnsi="Calibri" w:cs="Calibri"/>
          <w:sz w:val="24"/>
          <w:szCs w:val="24"/>
        </w:rPr>
        <w:t xml:space="preserve">, T. 2021. </w:t>
      </w:r>
      <w:r w:rsidRPr="00661701">
        <w:rPr>
          <w:rFonts w:ascii="Calibri" w:hAnsi="Calibri" w:cs="Calibri"/>
          <w:sz w:val="24"/>
          <w:szCs w:val="24"/>
        </w:rPr>
        <w:t>Kunnskapsgrunnlag for mulig påvirkning fra oppdrettstorsk og levendelagret torsk på villtorsk</w:t>
      </w:r>
      <w:r>
        <w:rPr>
          <w:rFonts w:ascii="Calibri" w:hAnsi="Calibri" w:cs="Calibri"/>
          <w:sz w:val="24"/>
          <w:szCs w:val="24"/>
        </w:rPr>
        <w:t xml:space="preserve">. </w:t>
      </w:r>
      <w:r w:rsidRPr="0057671F">
        <w:rPr>
          <w:rFonts w:ascii="Calibri" w:hAnsi="Calibri" w:cs="Calibri"/>
          <w:sz w:val="24"/>
          <w:szCs w:val="24"/>
        </w:rPr>
        <w:t>Rapportserie: Rapport fra havforskningen 2021-22</w:t>
      </w:r>
      <w:r>
        <w:rPr>
          <w:rFonts w:ascii="Calibri" w:hAnsi="Calibri" w:cs="Calibri"/>
          <w:sz w:val="24"/>
          <w:szCs w:val="24"/>
        </w:rPr>
        <w:t>. 47 s.</w:t>
      </w:r>
    </w:p>
    <w:p w14:paraId="0C3702E9" w14:textId="77777777" w:rsidR="006B7820" w:rsidRPr="00510008" w:rsidRDefault="006B7820" w:rsidP="006B7820">
      <w:pPr>
        <w:rPr>
          <w:rFonts w:ascii="Calibri" w:hAnsi="Calibri" w:cs="Calibri"/>
          <w:sz w:val="24"/>
          <w:szCs w:val="24"/>
        </w:rPr>
      </w:pPr>
      <w:proofErr w:type="spellStart"/>
      <w:r w:rsidRPr="00510008">
        <w:rPr>
          <w:rFonts w:ascii="Calibri" w:hAnsi="Calibri" w:cs="Calibri"/>
          <w:sz w:val="24"/>
          <w:szCs w:val="24"/>
        </w:rPr>
        <w:t>Diserud</w:t>
      </w:r>
      <w:proofErr w:type="spellEnd"/>
      <w:r w:rsidRPr="00510008">
        <w:rPr>
          <w:rFonts w:ascii="Calibri" w:hAnsi="Calibri" w:cs="Calibri"/>
          <w:sz w:val="24"/>
          <w:szCs w:val="24"/>
        </w:rPr>
        <w:t xml:space="preserve">, O.H., Hindar, K., Karlsson, S., Glover, K.A. &amp; </w:t>
      </w:r>
      <w:proofErr w:type="spellStart"/>
      <w:r w:rsidRPr="00510008">
        <w:rPr>
          <w:rFonts w:ascii="Calibri" w:hAnsi="Calibri" w:cs="Calibri"/>
          <w:sz w:val="24"/>
          <w:szCs w:val="24"/>
        </w:rPr>
        <w:t>Skaala</w:t>
      </w:r>
      <w:proofErr w:type="spellEnd"/>
      <w:r w:rsidRPr="00510008">
        <w:rPr>
          <w:rFonts w:ascii="Calibri" w:hAnsi="Calibri" w:cs="Calibri"/>
          <w:sz w:val="24"/>
          <w:szCs w:val="24"/>
        </w:rPr>
        <w:t>, Ø. 2023. Genetisk påvirkning av rømt oppdrettslaks på ville laksebestander – oppdatert status 2023. NINA Rapport 2393. Norsk institutt for naturforskning. 102 s.</w:t>
      </w:r>
    </w:p>
    <w:p w14:paraId="357766BB" w14:textId="77777777" w:rsidR="006B7820" w:rsidRPr="00510008" w:rsidRDefault="006B7820" w:rsidP="006B7820">
      <w:pPr>
        <w:rPr>
          <w:rFonts w:ascii="Calibri" w:hAnsi="Calibri" w:cs="Calibri"/>
          <w:sz w:val="24"/>
          <w:szCs w:val="24"/>
        </w:rPr>
      </w:pPr>
      <w:r w:rsidRPr="00510008">
        <w:rPr>
          <w:rFonts w:ascii="Calibri" w:hAnsi="Calibri" w:cs="Calibri"/>
          <w:sz w:val="24"/>
          <w:szCs w:val="24"/>
        </w:rPr>
        <w:t xml:space="preserve">Hindar, K., </w:t>
      </w:r>
      <w:proofErr w:type="spellStart"/>
      <w:r w:rsidRPr="00510008">
        <w:rPr>
          <w:rFonts w:ascii="Calibri" w:hAnsi="Calibri" w:cs="Calibri"/>
          <w:sz w:val="24"/>
          <w:szCs w:val="24"/>
        </w:rPr>
        <w:t>Diserud</w:t>
      </w:r>
      <w:proofErr w:type="spellEnd"/>
      <w:r w:rsidRPr="00510008">
        <w:rPr>
          <w:rFonts w:ascii="Calibri" w:hAnsi="Calibri" w:cs="Calibri"/>
          <w:sz w:val="24"/>
          <w:szCs w:val="24"/>
        </w:rPr>
        <w:t xml:space="preserve">, O. H., Fiske, P., Karlsson, S., Bolstad, G. H., </w:t>
      </w:r>
      <w:proofErr w:type="spellStart"/>
      <w:r w:rsidRPr="00510008">
        <w:rPr>
          <w:rFonts w:ascii="Calibri" w:hAnsi="Calibri" w:cs="Calibri"/>
          <w:sz w:val="24"/>
          <w:szCs w:val="24"/>
        </w:rPr>
        <w:t>Foldvik</w:t>
      </w:r>
      <w:proofErr w:type="spellEnd"/>
      <w:r w:rsidRPr="00510008">
        <w:rPr>
          <w:rFonts w:ascii="Calibri" w:hAnsi="Calibri" w:cs="Calibri"/>
          <w:sz w:val="24"/>
          <w:szCs w:val="24"/>
        </w:rPr>
        <w:t xml:space="preserve">, A., </w:t>
      </w:r>
      <w:proofErr w:type="spellStart"/>
      <w:r w:rsidRPr="00510008">
        <w:rPr>
          <w:rFonts w:ascii="Calibri" w:hAnsi="Calibri" w:cs="Calibri"/>
          <w:sz w:val="24"/>
          <w:szCs w:val="24"/>
        </w:rPr>
        <w:t>Wennevik</w:t>
      </w:r>
      <w:proofErr w:type="spellEnd"/>
      <w:r w:rsidRPr="00510008">
        <w:rPr>
          <w:rFonts w:ascii="Calibri" w:hAnsi="Calibri" w:cs="Calibri"/>
          <w:sz w:val="24"/>
          <w:szCs w:val="24"/>
        </w:rPr>
        <w:t xml:space="preserve">, V., Bremset, G. og </w:t>
      </w:r>
      <w:proofErr w:type="spellStart"/>
      <w:r w:rsidRPr="00510008">
        <w:rPr>
          <w:rFonts w:ascii="Calibri" w:hAnsi="Calibri" w:cs="Calibri"/>
          <w:sz w:val="24"/>
          <w:szCs w:val="24"/>
        </w:rPr>
        <w:t>Rosten</w:t>
      </w:r>
      <w:proofErr w:type="spellEnd"/>
      <w:r w:rsidRPr="00510008">
        <w:rPr>
          <w:rFonts w:ascii="Calibri" w:hAnsi="Calibri" w:cs="Calibri"/>
          <w:sz w:val="24"/>
          <w:szCs w:val="24"/>
        </w:rPr>
        <w:t xml:space="preserve">, C. 2018. Evaluering av nasjonale laksevassdrag og nasjonale laksefjorder: Rømt oppdrettslaks, genetisk </w:t>
      </w:r>
      <w:proofErr w:type="spellStart"/>
      <w:r w:rsidRPr="00510008">
        <w:rPr>
          <w:rFonts w:ascii="Calibri" w:hAnsi="Calibri" w:cs="Calibri"/>
          <w:sz w:val="24"/>
          <w:szCs w:val="24"/>
        </w:rPr>
        <w:t>innkrysning</w:t>
      </w:r>
      <w:proofErr w:type="spellEnd"/>
      <w:r w:rsidRPr="00510008">
        <w:rPr>
          <w:rFonts w:ascii="Calibri" w:hAnsi="Calibri" w:cs="Calibri"/>
          <w:sz w:val="24"/>
          <w:szCs w:val="24"/>
        </w:rPr>
        <w:t xml:space="preserve"> og bestandsstatus. NINA Rapport 1461. Norsk institutt for naturforskning. 60 s.</w:t>
      </w:r>
    </w:p>
    <w:p w14:paraId="40ACF5B7" w14:textId="77777777" w:rsidR="006B7820" w:rsidRDefault="006B7820" w:rsidP="006B7820">
      <w:pPr>
        <w:rPr>
          <w:rFonts w:ascii="Calibri" w:hAnsi="Calibri" w:cs="Calibri"/>
          <w:sz w:val="24"/>
          <w:szCs w:val="24"/>
        </w:rPr>
      </w:pPr>
      <w:proofErr w:type="spellStart"/>
      <w:r w:rsidRPr="00510008">
        <w:rPr>
          <w:rFonts w:ascii="Calibri" w:hAnsi="Calibri" w:cs="Calibri"/>
          <w:sz w:val="24"/>
          <w:szCs w:val="24"/>
        </w:rPr>
        <w:t>Mannvik</w:t>
      </w:r>
      <w:proofErr w:type="spellEnd"/>
      <w:r w:rsidRPr="00510008">
        <w:rPr>
          <w:rFonts w:ascii="Calibri" w:hAnsi="Calibri" w:cs="Calibri"/>
          <w:sz w:val="24"/>
          <w:szCs w:val="24"/>
        </w:rPr>
        <w:t xml:space="preserve">, H-P., Christensen, G.N., </w:t>
      </w:r>
      <w:proofErr w:type="spellStart"/>
      <w:r w:rsidRPr="00510008">
        <w:rPr>
          <w:rFonts w:ascii="Calibri" w:hAnsi="Calibri" w:cs="Calibri"/>
          <w:sz w:val="24"/>
          <w:szCs w:val="24"/>
        </w:rPr>
        <w:t>Velvin</w:t>
      </w:r>
      <w:proofErr w:type="spellEnd"/>
      <w:r w:rsidRPr="00510008">
        <w:rPr>
          <w:rFonts w:ascii="Calibri" w:hAnsi="Calibri" w:cs="Calibri"/>
          <w:sz w:val="24"/>
          <w:szCs w:val="24"/>
        </w:rPr>
        <w:t xml:space="preserve">, R., Aasen, A.T., Eikrem, W., </w:t>
      </w:r>
      <w:proofErr w:type="spellStart"/>
      <w:r w:rsidRPr="00510008">
        <w:rPr>
          <w:rFonts w:ascii="Calibri" w:hAnsi="Calibri" w:cs="Calibri"/>
          <w:sz w:val="24"/>
          <w:szCs w:val="24"/>
        </w:rPr>
        <w:t>Engesmo</w:t>
      </w:r>
      <w:proofErr w:type="spellEnd"/>
      <w:r w:rsidRPr="00510008">
        <w:rPr>
          <w:rFonts w:ascii="Calibri" w:hAnsi="Calibri" w:cs="Calibri"/>
          <w:sz w:val="24"/>
          <w:szCs w:val="24"/>
        </w:rPr>
        <w:t>, A., Jensen, J., Bryntesen, T. 2019. ØKOKYST – Delprogram Barentshavet, Årsrapport 2018. Miljødirektoratet rapport M-1344. 48 s.</w:t>
      </w:r>
    </w:p>
    <w:p w14:paraId="465B48E5" w14:textId="77777777" w:rsidR="006B7820" w:rsidRPr="00117965" w:rsidRDefault="006B7820" w:rsidP="006B7820">
      <w:pPr>
        <w:rPr>
          <w:rFonts w:ascii="Calibri" w:hAnsi="Calibri" w:cs="Calibri"/>
          <w:sz w:val="28"/>
          <w:szCs w:val="28"/>
        </w:rPr>
      </w:pPr>
      <w:bookmarkStart w:id="1" w:name="_Hlk159871630"/>
      <w:r w:rsidRPr="00117965">
        <w:rPr>
          <w:rFonts w:ascii="Calibri" w:hAnsi="Calibri" w:cs="Calibri"/>
          <w:sz w:val="24"/>
          <w:szCs w:val="24"/>
        </w:rPr>
        <w:t>Rådgivende utvalg for marin verneplan</w:t>
      </w:r>
      <w:r>
        <w:rPr>
          <w:rFonts w:ascii="Calibri" w:hAnsi="Calibri" w:cs="Calibri"/>
          <w:sz w:val="24"/>
          <w:szCs w:val="24"/>
        </w:rPr>
        <w:t xml:space="preserve">. </w:t>
      </w:r>
      <w:r w:rsidRPr="00117965">
        <w:rPr>
          <w:rFonts w:ascii="Calibri" w:hAnsi="Calibri" w:cs="Calibri"/>
          <w:sz w:val="24"/>
          <w:szCs w:val="24"/>
        </w:rPr>
        <w:t>2004</w:t>
      </w:r>
      <w:bookmarkEnd w:id="1"/>
      <w:r>
        <w:rPr>
          <w:rFonts w:ascii="Calibri" w:hAnsi="Calibri" w:cs="Calibri"/>
          <w:sz w:val="28"/>
          <w:szCs w:val="28"/>
        </w:rPr>
        <w:t xml:space="preserve">. </w:t>
      </w:r>
      <w:r w:rsidRPr="00117965">
        <w:rPr>
          <w:rFonts w:ascii="Calibri" w:hAnsi="Calibri" w:cs="Calibri"/>
          <w:sz w:val="24"/>
          <w:szCs w:val="24"/>
        </w:rPr>
        <w:t>Råd til utforming av marin verneplan for marine beskyttede områder i Norge Endelig tilråding med forslag til referanseområder</w:t>
      </w:r>
      <w:r>
        <w:rPr>
          <w:rFonts w:ascii="Calibri" w:hAnsi="Calibri" w:cs="Calibri"/>
          <w:sz w:val="24"/>
          <w:szCs w:val="24"/>
        </w:rPr>
        <w:t>. Miljødirektoratet. 39 s.</w:t>
      </w:r>
      <w:r w:rsidRPr="00117965">
        <w:rPr>
          <w:rFonts w:ascii="Calibri" w:hAnsi="Calibri" w:cs="Calibri"/>
          <w:sz w:val="24"/>
          <w:szCs w:val="24"/>
        </w:rPr>
        <w:t xml:space="preserve"> </w:t>
      </w:r>
    </w:p>
    <w:p w14:paraId="370843BF" w14:textId="77777777" w:rsidR="006B7820" w:rsidRPr="00510008" w:rsidRDefault="006B7820" w:rsidP="006B7820">
      <w:pPr>
        <w:rPr>
          <w:rFonts w:ascii="Calibri" w:hAnsi="Calibri" w:cs="Calibri"/>
          <w:sz w:val="24"/>
          <w:szCs w:val="24"/>
        </w:rPr>
      </w:pPr>
      <w:r w:rsidRPr="00510008">
        <w:rPr>
          <w:rFonts w:ascii="Calibri" w:hAnsi="Calibri" w:cs="Calibri"/>
          <w:sz w:val="24"/>
          <w:szCs w:val="24"/>
        </w:rPr>
        <w:t xml:space="preserve">Sømme, H.O.O., </w:t>
      </w:r>
      <w:proofErr w:type="spellStart"/>
      <w:r w:rsidRPr="00510008">
        <w:rPr>
          <w:rFonts w:ascii="Calibri" w:hAnsi="Calibri" w:cs="Calibri"/>
          <w:sz w:val="24"/>
          <w:szCs w:val="24"/>
        </w:rPr>
        <w:t>Ruiter</w:t>
      </w:r>
      <w:proofErr w:type="spellEnd"/>
      <w:r w:rsidRPr="00510008">
        <w:rPr>
          <w:rFonts w:ascii="Calibri" w:hAnsi="Calibri" w:cs="Calibri"/>
          <w:sz w:val="24"/>
          <w:szCs w:val="24"/>
        </w:rPr>
        <w:t xml:space="preserve">, H.D. 2015. Kartlegging av marint miljø og vurdering av effekter av mudring og deponering. </w:t>
      </w:r>
      <w:proofErr w:type="spellStart"/>
      <w:r w:rsidRPr="00510008">
        <w:rPr>
          <w:rFonts w:ascii="Calibri" w:hAnsi="Calibri" w:cs="Calibri"/>
          <w:sz w:val="24"/>
          <w:szCs w:val="24"/>
        </w:rPr>
        <w:t>Rambøl</w:t>
      </w:r>
      <w:proofErr w:type="spellEnd"/>
      <w:r w:rsidRPr="00510008">
        <w:rPr>
          <w:rFonts w:ascii="Calibri" w:hAnsi="Calibri" w:cs="Calibri"/>
          <w:sz w:val="24"/>
          <w:szCs w:val="24"/>
        </w:rPr>
        <w:t xml:space="preserve"> miljørapport. 87 s. </w:t>
      </w:r>
    </w:p>
    <w:p w14:paraId="531BC5F6" w14:textId="77777777" w:rsidR="006B7820" w:rsidRPr="00510008" w:rsidRDefault="006B7820" w:rsidP="006B7820">
      <w:pPr>
        <w:rPr>
          <w:rFonts w:ascii="Calibri" w:hAnsi="Calibri" w:cs="Calibri"/>
          <w:sz w:val="24"/>
          <w:szCs w:val="24"/>
        </w:rPr>
      </w:pPr>
      <w:r w:rsidRPr="00510008">
        <w:rPr>
          <w:rFonts w:ascii="Calibri" w:hAnsi="Calibri" w:cs="Calibri"/>
          <w:sz w:val="24"/>
          <w:szCs w:val="24"/>
        </w:rPr>
        <w:t xml:space="preserve">Søvik, G., Nedreaas, K., Zimmermann, F., </w:t>
      </w:r>
      <w:proofErr w:type="spellStart"/>
      <w:r w:rsidRPr="00510008">
        <w:rPr>
          <w:rFonts w:ascii="Calibri" w:hAnsi="Calibri" w:cs="Calibri"/>
          <w:sz w:val="24"/>
          <w:szCs w:val="24"/>
        </w:rPr>
        <w:t>Husson</w:t>
      </w:r>
      <w:proofErr w:type="spellEnd"/>
      <w:r w:rsidRPr="00510008">
        <w:rPr>
          <w:rFonts w:ascii="Calibri" w:hAnsi="Calibri" w:cs="Calibri"/>
          <w:sz w:val="24"/>
          <w:szCs w:val="24"/>
        </w:rPr>
        <w:t xml:space="preserve">, B., Strand, H.K., Jørgensen, L.L., Strand, M., </w:t>
      </w:r>
      <w:proofErr w:type="spellStart"/>
      <w:r w:rsidRPr="00510008">
        <w:rPr>
          <w:rFonts w:ascii="Calibri" w:hAnsi="Calibri" w:cs="Calibri"/>
          <w:sz w:val="24"/>
          <w:szCs w:val="24"/>
        </w:rPr>
        <w:t>Thangstad</w:t>
      </w:r>
      <w:proofErr w:type="spellEnd"/>
      <w:r w:rsidRPr="00510008">
        <w:rPr>
          <w:rFonts w:ascii="Calibri" w:hAnsi="Calibri" w:cs="Calibri"/>
          <w:sz w:val="24"/>
          <w:szCs w:val="24"/>
        </w:rPr>
        <w:t xml:space="preserve">, T.H., Hansen A., </w:t>
      </w:r>
      <w:proofErr w:type="spellStart"/>
      <w:r w:rsidRPr="00510008">
        <w:rPr>
          <w:rFonts w:ascii="Calibri" w:hAnsi="Calibri" w:cs="Calibri"/>
          <w:sz w:val="24"/>
          <w:szCs w:val="24"/>
        </w:rPr>
        <w:t>Båtevik</w:t>
      </w:r>
      <w:proofErr w:type="spellEnd"/>
      <w:r w:rsidRPr="00510008">
        <w:rPr>
          <w:rFonts w:ascii="Calibri" w:hAnsi="Calibri" w:cs="Calibri"/>
          <w:sz w:val="24"/>
          <w:szCs w:val="24"/>
        </w:rPr>
        <w:t xml:space="preserve">, T., </w:t>
      </w:r>
      <w:proofErr w:type="spellStart"/>
      <w:r w:rsidRPr="00510008">
        <w:rPr>
          <w:rFonts w:ascii="Calibri" w:hAnsi="Calibri" w:cs="Calibri"/>
          <w:sz w:val="24"/>
          <w:szCs w:val="24"/>
        </w:rPr>
        <w:t>Albretsen</w:t>
      </w:r>
      <w:proofErr w:type="spellEnd"/>
      <w:r w:rsidRPr="00510008">
        <w:rPr>
          <w:rFonts w:ascii="Calibri" w:hAnsi="Calibri" w:cs="Calibri"/>
          <w:sz w:val="24"/>
          <w:szCs w:val="24"/>
        </w:rPr>
        <w:t xml:space="preserve">, J., </w:t>
      </w:r>
      <w:proofErr w:type="spellStart"/>
      <w:r w:rsidRPr="00510008">
        <w:rPr>
          <w:rFonts w:ascii="Calibri" w:hAnsi="Calibri" w:cs="Calibri"/>
          <w:sz w:val="24"/>
          <w:szCs w:val="24"/>
        </w:rPr>
        <w:t>Staby</w:t>
      </w:r>
      <w:proofErr w:type="spellEnd"/>
      <w:r w:rsidRPr="00510008">
        <w:rPr>
          <w:rFonts w:ascii="Calibri" w:hAnsi="Calibri" w:cs="Calibri"/>
          <w:sz w:val="24"/>
          <w:szCs w:val="24"/>
        </w:rPr>
        <w:t>, A. 2020. Kartlegging av fjordøkosystemene i Tana- og Porsangerfjorden. Råd og kunnskapsbidrag fra Havforskningsinstituttet i forbindelse med vurdering av en eventuell åpning av direktefiske etter reker med bunntrål i Tana- og Porsangerfjorden. Rapport fra Havforskningen nr. 2020-39. 140 s.</w:t>
      </w:r>
    </w:p>
    <w:p w14:paraId="643D1E3E" w14:textId="77777777" w:rsidR="00042106" w:rsidRDefault="00042106"/>
    <w:sectPr w:rsidR="0004210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8E9F" w14:textId="77777777" w:rsidR="00F76632" w:rsidRDefault="00F76632" w:rsidP="00042106">
      <w:pPr>
        <w:spacing w:after="0" w:line="240" w:lineRule="auto"/>
      </w:pPr>
      <w:r>
        <w:separator/>
      </w:r>
    </w:p>
  </w:endnote>
  <w:endnote w:type="continuationSeparator" w:id="0">
    <w:p w14:paraId="7FF93007" w14:textId="77777777" w:rsidR="00F76632" w:rsidRDefault="00F76632" w:rsidP="00042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783328"/>
      <w:docPartObj>
        <w:docPartGallery w:val="Page Numbers (Bottom of Page)"/>
        <w:docPartUnique/>
      </w:docPartObj>
    </w:sdtPr>
    <w:sdtContent>
      <w:sdt>
        <w:sdtPr>
          <w:id w:val="-1769616900"/>
          <w:docPartObj>
            <w:docPartGallery w:val="Page Numbers (Top of Page)"/>
            <w:docPartUnique/>
          </w:docPartObj>
        </w:sdtPr>
        <w:sdtContent>
          <w:p w14:paraId="660D696D" w14:textId="27E37CAE" w:rsidR="00042106" w:rsidRDefault="00042106">
            <w:pPr>
              <w:pStyle w:val="Bunntekst"/>
              <w:jc w:val="right"/>
            </w:pPr>
            <w:r w:rsidRPr="00042106">
              <w:rPr>
                <w:sz w:val="20"/>
                <w:szCs w:val="20"/>
              </w:rPr>
              <w:t xml:space="preserve">Side </w:t>
            </w:r>
            <w:r w:rsidRPr="00042106">
              <w:rPr>
                <w:b/>
                <w:bCs/>
                <w:sz w:val="20"/>
                <w:szCs w:val="20"/>
              </w:rPr>
              <w:fldChar w:fldCharType="begin"/>
            </w:r>
            <w:r w:rsidRPr="00042106">
              <w:rPr>
                <w:b/>
                <w:bCs/>
                <w:sz w:val="20"/>
                <w:szCs w:val="20"/>
              </w:rPr>
              <w:instrText>PAGE</w:instrText>
            </w:r>
            <w:r w:rsidRPr="00042106">
              <w:rPr>
                <w:b/>
                <w:bCs/>
                <w:sz w:val="20"/>
                <w:szCs w:val="20"/>
              </w:rPr>
              <w:fldChar w:fldCharType="separate"/>
            </w:r>
            <w:r w:rsidRPr="00042106">
              <w:rPr>
                <w:b/>
                <w:bCs/>
                <w:sz w:val="20"/>
                <w:szCs w:val="20"/>
              </w:rPr>
              <w:t>2</w:t>
            </w:r>
            <w:r w:rsidRPr="00042106">
              <w:rPr>
                <w:b/>
                <w:bCs/>
                <w:sz w:val="20"/>
                <w:szCs w:val="20"/>
              </w:rPr>
              <w:fldChar w:fldCharType="end"/>
            </w:r>
            <w:r w:rsidRPr="00042106">
              <w:rPr>
                <w:sz w:val="20"/>
                <w:szCs w:val="20"/>
              </w:rPr>
              <w:t xml:space="preserve"> av </w:t>
            </w:r>
            <w:r w:rsidRPr="00042106">
              <w:rPr>
                <w:b/>
                <w:bCs/>
                <w:sz w:val="20"/>
                <w:szCs w:val="20"/>
              </w:rPr>
              <w:fldChar w:fldCharType="begin"/>
            </w:r>
            <w:r w:rsidRPr="00042106">
              <w:rPr>
                <w:b/>
                <w:bCs/>
                <w:sz w:val="20"/>
                <w:szCs w:val="20"/>
              </w:rPr>
              <w:instrText>NUMPAGES</w:instrText>
            </w:r>
            <w:r w:rsidRPr="00042106">
              <w:rPr>
                <w:b/>
                <w:bCs/>
                <w:sz w:val="20"/>
                <w:szCs w:val="20"/>
              </w:rPr>
              <w:fldChar w:fldCharType="separate"/>
            </w:r>
            <w:r w:rsidRPr="00042106">
              <w:rPr>
                <w:b/>
                <w:bCs/>
                <w:sz w:val="20"/>
                <w:szCs w:val="20"/>
              </w:rPr>
              <w:t>2</w:t>
            </w:r>
            <w:r w:rsidRPr="00042106">
              <w:rPr>
                <w:b/>
                <w:bCs/>
                <w:sz w:val="20"/>
                <w:szCs w:val="20"/>
              </w:rPr>
              <w:fldChar w:fldCharType="end"/>
            </w:r>
          </w:p>
        </w:sdtContent>
      </w:sdt>
    </w:sdtContent>
  </w:sdt>
  <w:p w14:paraId="2FE5CA97" w14:textId="77777777" w:rsidR="00042106" w:rsidRDefault="0004210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3CC57" w14:textId="77777777" w:rsidR="00F76632" w:rsidRDefault="00F76632" w:rsidP="00042106">
      <w:pPr>
        <w:spacing w:after="0" w:line="240" w:lineRule="auto"/>
      </w:pPr>
      <w:r>
        <w:separator/>
      </w:r>
    </w:p>
  </w:footnote>
  <w:footnote w:type="continuationSeparator" w:id="0">
    <w:p w14:paraId="7B553207" w14:textId="77777777" w:rsidR="00F76632" w:rsidRDefault="00F76632" w:rsidP="00042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47B4"/>
    <w:multiLevelType w:val="hybridMultilevel"/>
    <w:tmpl w:val="08F893B4"/>
    <w:lvl w:ilvl="0" w:tplc="F5960ADC">
      <w:numFmt w:val="bullet"/>
      <w:lvlText w:val="-"/>
      <w:lvlJc w:val="left"/>
      <w:pPr>
        <w:ind w:left="360" w:hanging="360"/>
      </w:pPr>
      <w:rPr>
        <w:rFonts w:ascii="Aptos" w:eastAsiaTheme="minorHAnsi" w:hAnsi="Aptos"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358091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06"/>
    <w:rsid w:val="00042106"/>
    <w:rsid w:val="002308B6"/>
    <w:rsid w:val="00243C9A"/>
    <w:rsid w:val="00264F17"/>
    <w:rsid w:val="00280AFE"/>
    <w:rsid w:val="002D50F5"/>
    <w:rsid w:val="003D0A8D"/>
    <w:rsid w:val="005E7AFF"/>
    <w:rsid w:val="00647DCA"/>
    <w:rsid w:val="00687656"/>
    <w:rsid w:val="00690078"/>
    <w:rsid w:val="006B7820"/>
    <w:rsid w:val="007A37AB"/>
    <w:rsid w:val="007B33B3"/>
    <w:rsid w:val="008211C7"/>
    <w:rsid w:val="008E0038"/>
    <w:rsid w:val="00944278"/>
    <w:rsid w:val="00B32C23"/>
    <w:rsid w:val="00B93716"/>
    <w:rsid w:val="00C54682"/>
    <w:rsid w:val="00E52990"/>
    <w:rsid w:val="00E81C86"/>
    <w:rsid w:val="00EE4C92"/>
    <w:rsid w:val="00F42BEC"/>
    <w:rsid w:val="00F70074"/>
    <w:rsid w:val="00F76632"/>
    <w:rsid w:val="00FC58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EA32"/>
  <w15:chartTrackingRefBased/>
  <w15:docId w15:val="{8E5ACC8D-9229-46AC-A1DD-F6F0857B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421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unhideWhenUsed/>
    <w:qFormat/>
    <w:rsid w:val="000421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042106"/>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042106"/>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042106"/>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042106"/>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042106"/>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042106"/>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042106"/>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42106"/>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rsid w:val="00042106"/>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042106"/>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042106"/>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042106"/>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042106"/>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042106"/>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042106"/>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042106"/>
    <w:rPr>
      <w:rFonts w:eastAsiaTheme="majorEastAsia" w:cstheme="majorBidi"/>
      <w:color w:val="272727" w:themeColor="text1" w:themeTint="D8"/>
    </w:rPr>
  </w:style>
  <w:style w:type="paragraph" w:styleId="Tittel">
    <w:name w:val="Title"/>
    <w:basedOn w:val="Normal"/>
    <w:next w:val="Normal"/>
    <w:link w:val="TittelTegn"/>
    <w:uiPriority w:val="10"/>
    <w:qFormat/>
    <w:rsid w:val="0004210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42106"/>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042106"/>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042106"/>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042106"/>
    <w:pPr>
      <w:spacing w:before="160"/>
      <w:jc w:val="center"/>
    </w:pPr>
    <w:rPr>
      <w:i/>
      <w:iCs/>
      <w:color w:val="404040" w:themeColor="text1" w:themeTint="BF"/>
    </w:rPr>
  </w:style>
  <w:style w:type="character" w:customStyle="1" w:styleId="SitatTegn">
    <w:name w:val="Sitat Tegn"/>
    <w:basedOn w:val="Standardskriftforavsnitt"/>
    <w:link w:val="Sitat"/>
    <w:uiPriority w:val="29"/>
    <w:rsid w:val="00042106"/>
    <w:rPr>
      <w:i/>
      <w:iCs/>
      <w:color w:val="404040" w:themeColor="text1" w:themeTint="BF"/>
    </w:rPr>
  </w:style>
  <w:style w:type="paragraph" w:styleId="Listeavsnitt">
    <w:name w:val="List Paragraph"/>
    <w:basedOn w:val="Normal"/>
    <w:uiPriority w:val="34"/>
    <w:qFormat/>
    <w:rsid w:val="00042106"/>
    <w:pPr>
      <w:ind w:left="720"/>
      <w:contextualSpacing/>
    </w:pPr>
  </w:style>
  <w:style w:type="character" w:styleId="Sterkutheving">
    <w:name w:val="Intense Emphasis"/>
    <w:basedOn w:val="Standardskriftforavsnitt"/>
    <w:uiPriority w:val="21"/>
    <w:qFormat/>
    <w:rsid w:val="00042106"/>
    <w:rPr>
      <w:i/>
      <w:iCs/>
      <w:color w:val="0F4761" w:themeColor="accent1" w:themeShade="BF"/>
    </w:rPr>
  </w:style>
  <w:style w:type="paragraph" w:styleId="Sterktsitat">
    <w:name w:val="Intense Quote"/>
    <w:basedOn w:val="Normal"/>
    <w:next w:val="Normal"/>
    <w:link w:val="SterktsitatTegn"/>
    <w:uiPriority w:val="30"/>
    <w:qFormat/>
    <w:rsid w:val="000421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042106"/>
    <w:rPr>
      <w:i/>
      <w:iCs/>
      <w:color w:val="0F4761" w:themeColor="accent1" w:themeShade="BF"/>
    </w:rPr>
  </w:style>
  <w:style w:type="character" w:styleId="Sterkreferanse">
    <w:name w:val="Intense Reference"/>
    <w:basedOn w:val="Standardskriftforavsnitt"/>
    <w:uiPriority w:val="32"/>
    <w:qFormat/>
    <w:rsid w:val="00042106"/>
    <w:rPr>
      <w:b/>
      <w:bCs/>
      <w:smallCaps/>
      <w:color w:val="0F4761" w:themeColor="accent1" w:themeShade="BF"/>
      <w:spacing w:val="5"/>
    </w:rPr>
  </w:style>
  <w:style w:type="paragraph" w:styleId="Topptekst">
    <w:name w:val="header"/>
    <w:basedOn w:val="Normal"/>
    <w:link w:val="TopptekstTegn"/>
    <w:uiPriority w:val="99"/>
    <w:unhideWhenUsed/>
    <w:rsid w:val="0004210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42106"/>
  </w:style>
  <w:style w:type="paragraph" w:styleId="Bunntekst">
    <w:name w:val="footer"/>
    <w:basedOn w:val="Normal"/>
    <w:link w:val="BunntekstTegn"/>
    <w:uiPriority w:val="99"/>
    <w:unhideWhenUsed/>
    <w:rsid w:val="0004210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42106"/>
  </w:style>
  <w:style w:type="character" w:styleId="Hyperkobling">
    <w:name w:val="Hyperlink"/>
    <w:basedOn w:val="Standardskriftforavsnitt"/>
    <w:uiPriority w:val="99"/>
    <w:unhideWhenUsed/>
    <w:rsid w:val="006B7820"/>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forskrift/2011-02-04-119/%C2%A7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vdata.no/forskrift/2011-02-04-119/%C2%A7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mg8.custompublish.com/getfile.php/5074347.848.pwazmaltazmpjs/Vurdering+av+behov+for+konsekvensutredning.pdf?return=www.lebesby.kommune.no" TargetMode="External"/><Relationship Id="rId4" Type="http://schemas.openxmlformats.org/officeDocument/2006/relationships/webSettings" Target="webSettings.xml"/><Relationship Id="rId9" Type="http://schemas.openxmlformats.org/officeDocument/2006/relationships/hyperlink" Target="https://lovdata.no/forskrift/2011-02-04-119/%C2%A7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4094</Words>
  <Characters>21702</Characters>
  <Application>Microsoft Office Word</Application>
  <DocSecurity>0</DocSecurity>
  <Lines>180</Lines>
  <Paragraphs>51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Erik Varsi</dc:creator>
  <cp:keywords/>
  <dc:description/>
  <cp:lastModifiedBy>Hans Erik Varsi</cp:lastModifiedBy>
  <cp:revision>2</cp:revision>
  <cp:lastPrinted>2024-02-29T13:27:00Z</cp:lastPrinted>
  <dcterms:created xsi:type="dcterms:W3CDTF">2024-02-29T13:41:00Z</dcterms:created>
  <dcterms:modified xsi:type="dcterms:W3CDTF">2024-02-29T13:41:00Z</dcterms:modified>
</cp:coreProperties>
</file>